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592" w:rsidRDefault="00505592" w:rsidP="00505592">
      <w:pPr>
        <w:spacing w:before="100" w:beforeAutospacing="1" w:after="100" w:afterAutospacing="1" w:line="240" w:lineRule="auto"/>
        <w:outlineLvl w:val="1"/>
        <w:rPr>
          <w:rFonts w:ascii="Times New Roman" w:eastAsia="Times New Roman" w:hAnsi="Times New Roman" w:cs="Times New Roman"/>
          <w:b/>
          <w:bCs/>
          <w:i/>
          <w:color w:val="FF0000"/>
          <w:sz w:val="48"/>
          <w:szCs w:val="48"/>
          <w:u w:val="single"/>
          <w:lang w:eastAsia="de-DE"/>
        </w:rPr>
      </w:pPr>
      <w:r w:rsidRPr="00505592">
        <w:rPr>
          <w:rFonts w:ascii="Times New Roman" w:eastAsia="Times New Roman" w:hAnsi="Times New Roman" w:cs="Times New Roman"/>
          <w:b/>
          <w:bCs/>
          <w:i/>
          <w:color w:val="FF0000"/>
          <w:sz w:val="48"/>
          <w:szCs w:val="48"/>
          <w:u w:val="single"/>
          <w:lang w:eastAsia="de-DE"/>
        </w:rPr>
        <w:t>Traumatherapie</w:t>
      </w:r>
    </w:p>
    <w:p w:rsidR="00505592" w:rsidRPr="00505592" w:rsidRDefault="00505592" w:rsidP="00505592">
      <w:pPr>
        <w:pStyle w:val="StandardWeb"/>
        <w:rPr>
          <w:sz w:val="36"/>
          <w:szCs w:val="36"/>
        </w:rPr>
      </w:pPr>
      <w:r w:rsidRPr="00505592">
        <w:rPr>
          <w:sz w:val="36"/>
          <w:szCs w:val="36"/>
        </w:rPr>
        <w:t xml:space="preserve">Hinter dem Begriff steht eine Reihe unterschiedlicher therapeutischer Ansätze, Modelle und Methoden. Jede große psychotherapeutische Schule hat einen eigenen Ansatz zur Behandlung traumatischer Störungen entwickelt, so z. B. Verfahren der </w:t>
      </w:r>
      <w:hyperlink r:id="rId5" w:tooltip="Kognitive Verhaltenstherapie" w:history="1">
        <w:r w:rsidRPr="00505592">
          <w:rPr>
            <w:rStyle w:val="Hyperlink"/>
            <w:sz w:val="36"/>
            <w:szCs w:val="36"/>
          </w:rPr>
          <w:t>kognitiven Verhaltenstherapie</w:t>
        </w:r>
      </w:hyperlink>
      <w:r w:rsidRPr="00505592">
        <w:rPr>
          <w:sz w:val="36"/>
          <w:szCs w:val="36"/>
        </w:rPr>
        <w:t xml:space="preserve"> bzw. </w:t>
      </w:r>
      <w:hyperlink r:id="rId6" w:tooltip="Verhaltenstherapie" w:history="1">
        <w:r w:rsidRPr="00505592">
          <w:rPr>
            <w:rStyle w:val="Hyperlink"/>
            <w:sz w:val="36"/>
            <w:szCs w:val="36"/>
          </w:rPr>
          <w:t>Verhaltenstherapie</w:t>
        </w:r>
      </w:hyperlink>
      <w:r w:rsidRPr="00505592">
        <w:rPr>
          <w:sz w:val="36"/>
          <w:szCs w:val="36"/>
        </w:rPr>
        <w:t xml:space="preserve"> und </w:t>
      </w:r>
      <w:hyperlink r:id="rId7" w:tooltip="Psychoanalyse" w:history="1">
        <w:r w:rsidRPr="00505592">
          <w:rPr>
            <w:rStyle w:val="Hyperlink"/>
            <w:sz w:val="36"/>
            <w:szCs w:val="36"/>
          </w:rPr>
          <w:t>psychoanalytische</w:t>
        </w:r>
      </w:hyperlink>
      <w:r w:rsidRPr="00505592">
        <w:rPr>
          <w:sz w:val="36"/>
          <w:szCs w:val="36"/>
        </w:rPr>
        <w:t xml:space="preserve"> Verfahren.</w:t>
      </w:r>
    </w:p>
    <w:p w:rsidR="00505592" w:rsidRPr="00505592" w:rsidRDefault="00505592" w:rsidP="00505592">
      <w:pPr>
        <w:pStyle w:val="StandardWeb"/>
        <w:rPr>
          <w:sz w:val="36"/>
          <w:szCs w:val="36"/>
        </w:rPr>
      </w:pPr>
      <w:r w:rsidRPr="00505592">
        <w:rPr>
          <w:sz w:val="36"/>
          <w:szCs w:val="36"/>
        </w:rPr>
        <w:t xml:space="preserve">Die These, dass traumatisierte Menschen eine von anderen psychologischen Störungsbildern deutlich verschiedene Dynamik und Physiologie aufweisen, ist bis dato wissenschaftlich nicht ausreichend belegt. Vor allem im Rahmen von Maßnahmen zur Verbesserung der Bewältigung von psychischen Folgen militärischer Kampfeinsätze wurden jedoch Methoden entwickelt, die speziell der Trauma-Behandlung dienen. Letztlich ist das gemeinsame Ziel, zu einer geordneten Verarbeitung des Traumas oder der Traumata zu kommen und dadurch die traumatypischen Symptome entweder zu begrenzen, zu kontrollieren oder aufzulösen. Hilfe zur Integration der verschiedenen Ansätze verspricht die neuerdings gewonnene Fülle an </w:t>
      </w:r>
      <w:hyperlink r:id="rId8" w:tooltip="Neurophysiologie" w:history="1">
        <w:r w:rsidRPr="00505592">
          <w:rPr>
            <w:rStyle w:val="Hyperlink"/>
            <w:sz w:val="36"/>
            <w:szCs w:val="36"/>
          </w:rPr>
          <w:t>neurophysiologischen</w:t>
        </w:r>
      </w:hyperlink>
      <w:r w:rsidRPr="00505592">
        <w:rPr>
          <w:sz w:val="36"/>
          <w:szCs w:val="36"/>
        </w:rPr>
        <w:t xml:space="preserve"> Erkenntnissen über Traumatisierung.</w:t>
      </w:r>
    </w:p>
    <w:p w:rsidR="00505592" w:rsidRPr="00505592" w:rsidRDefault="00505592" w:rsidP="0050559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592">
        <w:rPr>
          <w:rFonts w:ascii="Times New Roman" w:eastAsia="Times New Roman" w:hAnsi="Times New Roman" w:cs="Times New Roman"/>
          <w:b/>
          <w:bCs/>
          <w:sz w:val="36"/>
          <w:szCs w:val="36"/>
          <w:lang w:eastAsia="de-DE"/>
        </w:rPr>
        <w:t>Geschichte der Psychotraumatologie</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 xml:space="preserve">Traumatische Erlebnisse stellen von alters her eine Grunderfahrung des Menschen dar. In </w:t>
      </w:r>
      <w:hyperlink r:id="rId9" w:tooltip="Mythos" w:history="1">
        <w:r w:rsidRPr="00505592">
          <w:rPr>
            <w:rFonts w:ascii="Times New Roman" w:eastAsia="Times New Roman" w:hAnsi="Times New Roman" w:cs="Times New Roman"/>
            <w:color w:val="0000FF"/>
            <w:sz w:val="36"/>
            <w:szCs w:val="36"/>
            <w:u w:val="single"/>
            <w:lang w:eastAsia="de-DE"/>
          </w:rPr>
          <w:t>Mythen</w:t>
        </w:r>
      </w:hyperlink>
      <w:r w:rsidRPr="00505592">
        <w:rPr>
          <w:rFonts w:ascii="Times New Roman" w:eastAsia="Times New Roman" w:hAnsi="Times New Roman" w:cs="Times New Roman"/>
          <w:sz w:val="36"/>
          <w:szCs w:val="36"/>
          <w:lang w:eastAsia="de-DE"/>
        </w:rPr>
        <w:t>, religiösen Schriften, literarischen und philosophischen Darstellungen wurden Kriege und Katastrophen und deren seelische Folgen thematisiert. Die aus diesen Ereignissen resultierenden schmerzlichen Verluste und seelischen Erschütterungen führten zu zahlreichen Versuchen, die negativen seelischen Folgen dieser Ereignisse mit intuitiven Methoden zu lindern.</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lastRenderedPageBreak/>
        <w:t xml:space="preserve">Die wissenschaftliche Beschäftigung mit Psychotraumata setzte ungefähr ab der zweiten Hälfte des 19. Jahrhunderts ein, war jedoch anfangs lediglich das Forschungsgebiet einiger weniger verstreuter Spezialisten. In der heutigen Literatur wird auf </w:t>
      </w:r>
      <w:hyperlink r:id="rId10" w:tooltip="Jean-Martin Charcot" w:history="1">
        <w:r w:rsidRPr="00505592">
          <w:rPr>
            <w:rFonts w:ascii="Times New Roman" w:eastAsia="Times New Roman" w:hAnsi="Times New Roman" w:cs="Times New Roman"/>
            <w:color w:val="0000FF"/>
            <w:sz w:val="36"/>
            <w:szCs w:val="36"/>
            <w:u w:val="single"/>
            <w:lang w:eastAsia="de-DE"/>
          </w:rPr>
          <w:t>Jean-Martin Charcot</w:t>
        </w:r>
      </w:hyperlink>
      <w:r w:rsidRPr="00505592">
        <w:rPr>
          <w:rFonts w:ascii="Times New Roman" w:eastAsia="Times New Roman" w:hAnsi="Times New Roman" w:cs="Times New Roman"/>
          <w:sz w:val="36"/>
          <w:szCs w:val="36"/>
          <w:lang w:eastAsia="de-DE"/>
        </w:rPr>
        <w:t xml:space="preserve"> und seine Erforschung der </w:t>
      </w:r>
      <w:hyperlink r:id="rId11" w:tooltip="Hysterie" w:history="1">
        <w:r w:rsidRPr="00505592">
          <w:rPr>
            <w:rFonts w:ascii="Times New Roman" w:eastAsia="Times New Roman" w:hAnsi="Times New Roman" w:cs="Times New Roman"/>
            <w:color w:val="0000FF"/>
            <w:sz w:val="36"/>
            <w:szCs w:val="36"/>
            <w:u w:val="single"/>
            <w:lang w:eastAsia="de-DE"/>
          </w:rPr>
          <w:t>Hysterie</w:t>
        </w:r>
      </w:hyperlink>
      <w:r w:rsidRPr="00505592">
        <w:rPr>
          <w:rFonts w:ascii="Times New Roman" w:eastAsia="Times New Roman" w:hAnsi="Times New Roman" w:cs="Times New Roman"/>
          <w:sz w:val="36"/>
          <w:szCs w:val="36"/>
          <w:lang w:eastAsia="de-DE"/>
        </w:rPr>
        <w:t xml:space="preserve"> im Paris des ausgehenden 19. Jahrhunderts hingewiesen. Ebenso werden heute die Erklärungskonzepte der Gedächtnisstörungen bei traumatisierten Menschen (</w:t>
      </w:r>
      <w:hyperlink r:id="rId12" w:tooltip="Dissoziation (Psychologie)" w:history="1">
        <w:r w:rsidRPr="00505592">
          <w:rPr>
            <w:rFonts w:ascii="Times New Roman" w:eastAsia="Times New Roman" w:hAnsi="Times New Roman" w:cs="Times New Roman"/>
            <w:color w:val="0000FF"/>
            <w:sz w:val="36"/>
            <w:szCs w:val="36"/>
            <w:u w:val="single"/>
            <w:lang w:eastAsia="de-DE"/>
          </w:rPr>
          <w:t>Dissoziation (Psychologie)</w:t>
        </w:r>
      </w:hyperlink>
      <w:r w:rsidRPr="00505592">
        <w:rPr>
          <w:rFonts w:ascii="Times New Roman" w:eastAsia="Times New Roman" w:hAnsi="Times New Roman" w:cs="Times New Roman"/>
          <w:sz w:val="36"/>
          <w:szCs w:val="36"/>
          <w:lang w:eastAsia="de-DE"/>
        </w:rPr>
        <w:t xml:space="preserve">) von Janet als Pionierleistung gewürdigt. Teilweise wird der Vortrag des Dozenten </w:t>
      </w:r>
      <w:hyperlink r:id="rId13" w:tooltip="Sigmund Freud" w:history="1">
        <w:r w:rsidRPr="00505592">
          <w:rPr>
            <w:rFonts w:ascii="Times New Roman" w:eastAsia="Times New Roman" w:hAnsi="Times New Roman" w:cs="Times New Roman"/>
            <w:color w:val="0000FF"/>
            <w:sz w:val="36"/>
            <w:szCs w:val="36"/>
            <w:u w:val="single"/>
            <w:lang w:eastAsia="de-DE"/>
          </w:rPr>
          <w:t>Sigmund Freud</w:t>
        </w:r>
      </w:hyperlink>
      <w:r w:rsidRPr="00505592">
        <w:rPr>
          <w:rFonts w:ascii="Times New Roman" w:eastAsia="Times New Roman" w:hAnsi="Times New Roman" w:cs="Times New Roman"/>
          <w:sz w:val="36"/>
          <w:szCs w:val="36"/>
          <w:lang w:eastAsia="de-DE"/>
        </w:rPr>
        <w:t xml:space="preserve"> am 21. April 1896 über die </w:t>
      </w:r>
      <w:hyperlink r:id="rId14" w:tooltip="Ätiologie" w:history="1">
        <w:r w:rsidRPr="00505592">
          <w:rPr>
            <w:rFonts w:ascii="Times New Roman" w:eastAsia="Times New Roman" w:hAnsi="Times New Roman" w:cs="Times New Roman"/>
            <w:color w:val="0000FF"/>
            <w:sz w:val="36"/>
            <w:szCs w:val="36"/>
            <w:u w:val="single"/>
            <w:lang w:eastAsia="de-DE"/>
          </w:rPr>
          <w:t>Ätiologie</w:t>
        </w:r>
      </w:hyperlink>
      <w:r w:rsidRPr="00505592">
        <w:rPr>
          <w:rFonts w:ascii="Times New Roman" w:eastAsia="Times New Roman" w:hAnsi="Times New Roman" w:cs="Times New Roman"/>
          <w:sz w:val="36"/>
          <w:szCs w:val="36"/>
          <w:lang w:eastAsia="de-DE"/>
        </w:rPr>
        <w:t xml:space="preserve"> der</w:t>
      </w:r>
      <w:r w:rsidRPr="00505592">
        <w:rPr>
          <w:rFonts w:ascii="Times New Roman" w:eastAsia="Times New Roman" w:hAnsi="Times New Roman" w:cs="Times New Roman"/>
          <w:sz w:val="24"/>
          <w:szCs w:val="24"/>
          <w:lang w:eastAsia="de-DE"/>
        </w:rPr>
        <w:t xml:space="preserve"> </w:t>
      </w:r>
      <w:hyperlink r:id="rId15" w:tooltip="Hysterie" w:history="1">
        <w:r w:rsidRPr="00505592">
          <w:rPr>
            <w:rFonts w:ascii="Times New Roman" w:eastAsia="Times New Roman" w:hAnsi="Times New Roman" w:cs="Times New Roman"/>
            <w:color w:val="0000FF"/>
            <w:sz w:val="36"/>
            <w:szCs w:val="36"/>
            <w:u w:val="single"/>
            <w:lang w:eastAsia="de-DE"/>
          </w:rPr>
          <w:t>Hysterie</w:t>
        </w:r>
      </w:hyperlink>
      <w:r w:rsidRPr="00505592">
        <w:rPr>
          <w:rFonts w:ascii="Times New Roman" w:eastAsia="Times New Roman" w:hAnsi="Times New Roman" w:cs="Times New Roman"/>
          <w:sz w:val="36"/>
          <w:szCs w:val="36"/>
          <w:lang w:eastAsia="de-DE"/>
        </w:rPr>
        <w:t xml:space="preserve"> als Ursprung der modernen Psychotraumatologie angesehen. In diesem Vortrag beschrieb Freud den Zusammenhang zwischen Hysterie und sexuellem Kindesmissbrauch.</w:t>
      </w:r>
      <w:hyperlink r:id="rId16" w:anchor="cite_note-2" w:history="1">
        <w:r w:rsidRPr="00505592">
          <w:rPr>
            <w:rFonts w:ascii="Times New Roman" w:eastAsia="Times New Roman" w:hAnsi="Times New Roman" w:cs="Times New Roman"/>
            <w:color w:val="0000FF"/>
            <w:sz w:val="36"/>
            <w:szCs w:val="36"/>
            <w:u w:val="single"/>
            <w:vertAlign w:val="superscript"/>
            <w:lang w:eastAsia="de-DE"/>
          </w:rPr>
          <w:t>[2]</w:t>
        </w:r>
      </w:hyperlink>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 xml:space="preserve">Der wissenschaftliche Diskurs zum Thema der Folgen von Traumatisierungen unterlag einem wechselnden Rhythmus von Wiederentdecken und Verdrängung. Besondere Aktualität erlangte das Thema zur Zeit der Weltkriege. </w:t>
      </w:r>
      <w:hyperlink r:id="rId17" w:tooltip="Posttraumatische Belastungsstörung" w:history="1">
        <w:r w:rsidRPr="00505592">
          <w:rPr>
            <w:rFonts w:ascii="Times New Roman" w:eastAsia="Times New Roman" w:hAnsi="Times New Roman" w:cs="Times New Roman"/>
            <w:color w:val="0000FF"/>
            <w:sz w:val="36"/>
            <w:szCs w:val="36"/>
            <w:u w:val="single"/>
            <w:lang w:eastAsia="de-DE"/>
          </w:rPr>
          <w:t>Kriegsneurosen</w:t>
        </w:r>
      </w:hyperlink>
      <w:r w:rsidRPr="00505592">
        <w:rPr>
          <w:rFonts w:ascii="Times New Roman" w:eastAsia="Times New Roman" w:hAnsi="Times New Roman" w:cs="Times New Roman"/>
          <w:sz w:val="36"/>
          <w:szCs w:val="36"/>
          <w:lang w:eastAsia="de-DE"/>
        </w:rPr>
        <w:t xml:space="preserve"> wurden am </w:t>
      </w:r>
      <w:hyperlink r:id="rId18" w:tooltip="The Tavistock Institute" w:history="1">
        <w:proofErr w:type="spellStart"/>
        <w:r w:rsidRPr="00505592">
          <w:rPr>
            <w:rFonts w:ascii="Times New Roman" w:eastAsia="Times New Roman" w:hAnsi="Times New Roman" w:cs="Times New Roman"/>
            <w:color w:val="0000FF"/>
            <w:sz w:val="36"/>
            <w:szCs w:val="36"/>
            <w:u w:val="single"/>
            <w:lang w:eastAsia="de-DE"/>
          </w:rPr>
          <w:t>Tavistock</w:t>
        </w:r>
        <w:proofErr w:type="spellEnd"/>
        <w:r w:rsidRPr="00505592">
          <w:rPr>
            <w:rFonts w:ascii="Times New Roman" w:eastAsia="Times New Roman" w:hAnsi="Times New Roman" w:cs="Times New Roman"/>
            <w:color w:val="0000FF"/>
            <w:sz w:val="36"/>
            <w:szCs w:val="36"/>
            <w:u w:val="single"/>
            <w:lang w:eastAsia="de-DE"/>
          </w:rPr>
          <w:t>-Institut</w:t>
        </w:r>
      </w:hyperlink>
      <w:r w:rsidRPr="00505592">
        <w:rPr>
          <w:rFonts w:ascii="Times New Roman" w:eastAsia="Times New Roman" w:hAnsi="Times New Roman" w:cs="Times New Roman"/>
          <w:sz w:val="36"/>
          <w:szCs w:val="36"/>
          <w:lang w:eastAsia="de-DE"/>
        </w:rPr>
        <w:t xml:space="preserve"> erforscht, von </w:t>
      </w:r>
      <w:hyperlink r:id="rId19" w:tooltip="Wilfred Bion" w:history="1">
        <w:proofErr w:type="spellStart"/>
        <w:r w:rsidRPr="00505592">
          <w:rPr>
            <w:rFonts w:ascii="Times New Roman" w:eastAsia="Times New Roman" w:hAnsi="Times New Roman" w:cs="Times New Roman"/>
            <w:color w:val="0000FF"/>
            <w:sz w:val="36"/>
            <w:szCs w:val="36"/>
            <w:u w:val="single"/>
            <w:lang w:eastAsia="de-DE"/>
          </w:rPr>
          <w:t>Bion</w:t>
        </w:r>
        <w:proofErr w:type="spellEnd"/>
      </w:hyperlink>
      <w:r w:rsidRPr="00505592">
        <w:rPr>
          <w:rFonts w:ascii="Times New Roman" w:eastAsia="Times New Roman" w:hAnsi="Times New Roman" w:cs="Times New Roman"/>
          <w:sz w:val="36"/>
          <w:szCs w:val="36"/>
          <w:lang w:eastAsia="de-DE"/>
        </w:rPr>
        <w:t xml:space="preserve"> wurde dort die </w:t>
      </w:r>
      <w:hyperlink r:id="rId20" w:tooltip="Gruppenanalyse" w:history="1">
        <w:r w:rsidRPr="00505592">
          <w:rPr>
            <w:rFonts w:ascii="Times New Roman" w:eastAsia="Times New Roman" w:hAnsi="Times New Roman" w:cs="Times New Roman"/>
            <w:color w:val="0000FF"/>
            <w:sz w:val="36"/>
            <w:szCs w:val="36"/>
            <w:u w:val="single"/>
            <w:lang w:eastAsia="de-DE"/>
          </w:rPr>
          <w:t>Gruppenanalyse</w:t>
        </w:r>
      </w:hyperlink>
      <w:r w:rsidRPr="00505592">
        <w:rPr>
          <w:rFonts w:ascii="Times New Roman" w:eastAsia="Times New Roman" w:hAnsi="Times New Roman" w:cs="Times New Roman"/>
          <w:sz w:val="36"/>
          <w:szCs w:val="36"/>
          <w:lang w:eastAsia="de-DE"/>
        </w:rPr>
        <w:t xml:space="preserve"> entwickelt. In den 1970er Jahren erfuhr die </w:t>
      </w:r>
      <w:proofErr w:type="spellStart"/>
      <w:r w:rsidRPr="00505592">
        <w:rPr>
          <w:rFonts w:ascii="Times New Roman" w:eastAsia="Times New Roman" w:hAnsi="Times New Roman" w:cs="Times New Roman"/>
          <w:sz w:val="36"/>
          <w:szCs w:val="36"/>
          <w:lang w:eastAsia="de-DE"/>
        </w:rPr>
        <w:t>Traumaforschung</w:t>
      </w:r>
      <w:proofErr w:type="spellEnd"/>
      <w:r w:rsidRPr="00505592">
        <w:rPr>
          <w:rFonts w:ascii="Times New Roman" w:eastAsia="Times New Roman" w:hAnsi="Times New Roman" w:cs="Times New Roman"/>
          <w:sz w:val="36"/>
          <w:szCs w:val="36"/>
          <w:lang w:eastAsia="de-DE"/>
        </w:rPr>
        <w:t xml:space="preserve"> und ihr folgend die Traumatherapie einen neuen Aufschwung durch die Vietnam-Kriegsveteranen. Impulse zur Weiterentwicklung kamen ebenso von der Beschäftigung mit Spätfolgen und generationsübergreifenden Folgen des </w:t>
      </w:r>
      <w:hyperlink r:id="rId21" w:tooltip="Holocaust" w:history="1">
        <w:r w:rsidRPr="00505592">
          <w:rPr>
            <w:rFonts w:ascii="Times New Roman" w:eastAsia="Times New Roman" w:hAnsi="Times New Roman" w:cs="Times New Roman"/>
            <w:color w:val="0000FF"/>
            <w:sz w:val="36"/>
            <w:szCs w:val="36"/>
            <w:u w:val="single"/>
            <w:lang w:eastAsia="de-DE"/>
          </w:rPr>
          <w:t>Holocaust</w:t>
        </w:r>
      </w:hyperlink>
      <w:r w:rsidRPr="00505592">
        <w:rPr>
          <w:rFonts w:ascii="Times New Roman" w:eastAsia="Times New Roman" w:hAnsi="Times New Roman" w:cs="Times New Roman"/>
          <w:sz w:val="36"/>
          <w:szCs w:val="36"/>
          <w:lang w:eastAsia="de-DE"/>
        </w:rPr>
        <w:t xml:space="preserve"> und aus der </w:t>
      </w:r>
      <w:hyperlink r:id="rId22" w:tooltip="Frauenbewegung" w:history="1">
        <w:r w:rsidRPr="00505592">
          <w:rPr>
            <w:rFonts w:ascii="Times New Roman" w:eastAsia="Times New Roman" w:hAnsi="Times New Roman" w:cs="Times New Roman"/>
            <w:color w:val="0000FF"/>
            <w:sz w:val="36"/>
            <w:szCs w:val="36"/>
            <w:u w:val="single"/>
            <w:lang w:eastAsia="de-DE"/>
          </w:rPr>
          <w:t>Frauenbewegung</w:t>
        </w:r>
      </w:hyperlink>
      <w:r w:rsidRPr="00505592">
        <w:rPr>
          <w:rFonts w:ascii="Times New Roman" w:eastAsia="Times New Roman" w:hAnsi="Times New Roman" w:cs="Times New Roman"/>
          <w:sz w:val="36"/>
          <w:szCs w:val="36"/>
          <w:lang w:eastAsia="de-DE"/>
        </w:rPr>
        <w:t xml:space="preserve"> zu den Themen </w:t>
      </w:r>
      <w:hyperlink r:id="rId23" w:tooltip="Sexueller Missbrauch" w:history="1">
        <w:r w:rsidRPr="00505592">
          <w:rPr>
            <w:rFonts w:ascii="Times New Roman" w:eastAsia="Times New Roman" w:hAnsi="Times New Roman" w:cs="Times New Roman"/>
            <w:color w:val="0000FF"/>
            <w:sz w:val="36"/>
            <w:szCs w:val="36"/>
            <w:u w:val="single"/>
            <w:lang w:eastAsia="de-DE"/>
          </w:rPr>
          <w:t>sexueller Missbrauch</w:t>
        </w:r>
      </w:hyperlink>
      <w:r w:rsidRPr="00505592">
        <w:rPr>
          <w:rFonts w:ascii="Times New Roman" w:eastAsia="Times New Roman" w:hAnsi="Times New Roman" w:cs="Times New Roman"/>
          <w:sz w:val="36"/>
          <w:szCs w:val="36"/>
          <w:lang w:eastAsia="de-DE"/>
        </w:rPr>
        <w:t xml:space="preserve">, </w:t>
      </w:r>
      <w:hyperlink r:id="rId24" w:tooltip="Vergewaltigung" w:history="1">
        <w:r w:rsidRPr="00505592">
          <w:rPr>
            <w:rFonts w:ascii="Times New Roman" w:eastAsia="Times New Roman" w:hAnsi="Times New Roman" w:cs="Times New Roman"/>
            <w:color w:val="0000FF"/>
            <w:sz w:val="36"/>
            <w:szCs w:val="36"/>
            <w:u w:val="single"/>
            <w:lang w:eastAsia="de-DE"/>
          </w:rPr>
          <w:t>Vergewaltigung</w:t>
        </w:r>
      </w:hyperlink>
      <w:r w:rsidRPr="00505592">
        <w:rPr>
          <w:rFonts w:ascii="Times New Roman" w:eastAsia="Times New Roman" w:hAnsi="Times New Roman" w:cs="Times New Roman"/>
          <w:sz w:val="36"/>
          <w:szCs w:val="36"/>
          <w:lang w:eastAsia="de-DE"/>
        </w:rPr>
        <w:t xml:space="preserve"> und </w:t>
      </w:r>
      <w:hyperlink r:id="rId25" w:tooltip="Häusliche Gewalt" w:history="1">
        <w:r w:rsidRPr="00505592">
          <w:rPr>
            <w:rFonts w:ascii="Times New Roman" w:eastAsia="Times New Roman" w:hAnsi="Times New Roman" w:cs="Times New Roman"/>
            <w:color w:val="0000FF"/>
            <w:sz w:val="36"/>
            <w:szCs w:val="36"/>
            <w:u w:val="single"/>
            <w:lang w:eastAsia="de-DE"/>
          </w:rPr>
          <w:t>häusliche Gewalt</w:t>
        </w:r>
      </w:hyperlink>
      <w:r w:rsidRPr="00505592">
        <w:rPr>
          <w:rFonts w:ascii="Times New Roman" w:eastAsia="Times New Roman" w:hAnsi="Times New Roman" w:cs="Times New Roman"/>
          <w:sz w:val="36"/>
          <w:szCs w:val="36"/>
          <w:lang w:eastAsia="de-DE"/>
        </w:rPr>
        <w:t xml:space="preserve">. Weitere Anstöße kamen aus den </w:t>
      </w:r>
      <w:hyperlink r:id="rId26" w:tooltip="Bundesweite Arbeitsgemeinschaft der psychosozialen Zentren für Flüchtlinge und Folteropfer" w:history="1">
        <w:r w:rsidRPr="00505592">
          <w:rPr>
            <w:rFonts w:ascii="Times New Roman" w:eastAsia="Times New Roman" w:hAnsi="Times New Roman" w:cs="Times New Roman"/>
            <w:color w:val="0000FF"/>
            <w:sz w:val="36"/>
            <w:szCs w:val="36"/>
            <w:u w:val="single"/>
            <w:lang w:eastAsia="de-DE"/>
          </w:rPr>
          <w:t>psychosozialen Zentren für Flüchtlinge</w:t>
        </w:r>
      </w:hyperlink>
      <w:r w:rsidRPr="00505592">
        <w:rPr>
          <w:rFonts w:ascii="Times New Roman" w:eastAsia="Times New Roman" w:hAnsi="Times New Roman" w:cs="Times New Roman"/>
          <w:sz w:val="36"/>
          <w:szCs w:val="36"/>
          <w:lang w:eastAsia="de-DE"/>
        </w:rPr>
        <w:t xml:space="preserve"> zu den Folgen von </w:t>
      </w:r>
      <w:hyperlink r:id="rId27" w:tooltip="Folter" w:history="1">
        <w:r w:rsidRPr="00505592">
          <w:rPr>
            <w:rFonts w:ascii="Times New Roman" w:eastAsia="Times New Roman" w:hAnsi="Times New Roman" w:cs="Times New Roman"/>
            <w:color w:val="0000FF"/>
            <w:sz w:val="36"/>
            <w:szCs w:val="36"/>
            <w:u w:val="single"/>
            <w:lang w:eastAsia="de-DE"/>
          </w:rPr>
          <w:t>Folter</w:t>
        </w:r>
      </w:hyperlink>
      <w:r w:rsidRPr="00505592">
        <w:rPr>
          <w:rFonts w:ascii="Times New Roman" w:eastAsia="Times New Roman" w:hAnsi="Times New Roman" w:cs="Times New Roman"/>
          <w:sz w:val="36"/>
          <w:szCs w:val="36"/>
          <w:lang w:eastAsia="de-DE"/>
        </w:rPr>
        <w:t xml:space="preserve">, politischer Verfolgung, (Bürger)krieg und </w:t>
      </w:r>
      <w:hyperlink r:id="rId28" w:tooltip="Zwangsprostitution" w:history="1">
        <w:r w:rsidRPr="00505592">
          <w:rPr>
            <w:rFonts w:ascii="Times New Roman" w:eastAsia="Times New Roman" w:hAnsi="Times New Roman" w:cs="Times New Roman"/>
            <w:color w:val="0000FF"/>
            <w:sz w:val="36"/>
            <w:szCs w:val="36"/>
            <w:u w:val="single"/>
            <w:lang w:eastAsia="de-DE"/>
          </w:rPr>
          <w:t>Zwangsprostitution</w:t>
        </w:r>
      </w:hyperlink>
      <w:r w:rsidRPr="00505592">
        <w:rPr>
          <w:rFonts w:ascii="Times New Roman" w:eastAsia="Times New Roman" w:hAnsi="Times New Roman" w:cs="Times New Roman"/>
          <w:sz w:val="36"/>
          <w:szCs w:val="36"/>
          <w:lang w:eastAsia="de-DE"/>
        </w:rPr>
        <w:t>.</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 xml:space="preserve">Seit Mitte der 1990er-Jahre gab es eine rasante Entwicklung im Bereich der </w:t>
      </w:r>
      <w:proofErr w:type="spellStart"/>
      <w:r w:rsidRPr="00505592">
        <w:rPr>
          <w:rFonts w:ascii="Times New Roman" w:eastAsia="Times New Roman" w:hAnsi="Times New Roman" w:cs="Times New Roman"/>
          <w:sz w:val="36"/>
          <w:szCs w:val="36"/>
          <w:lang w:eastAsia="de-DE"/>
        </w:rPr>
        <w:t>Traumaforschung</w:t>
      </w:r>
      <w:proofErr w:type="spellEnd"/>
      <w:r w:rsidRPr="00505592">
        <w:rPr>
          <w:rFonts w:ascii="Times New Roman" w:eastAsia="Times New Roman" w:hAnsi="Times New Roman" w:cs="Times New Roman"/>
          <w:sz w:val="36"/>
          <w:szCs w:val="36"/>
          <w:lang w:eastAsia="de-DE"/>
        </w:rPr>
        <w:t xml:space="preserve"> und der Weiterbildung von Psychotherapeuten. Als Begründer der Psychotraumatologie in </w:t>
      </w:r>
      <w:r w:rsidRPr="00505592">
        <w:rPr>
          <w:rFonts w:ascii="Times New Roman" w:eastAsia="Times New Roman" w:hAnsi="Times New Roman" w:cs="Times New Roman"/>
          <w:sz w:val="36"/>
          <w:szCs w:val="36"/>
          <w:lang w:eastAsia="de-DE"/>
        </w:rPr>
        <w:lastRenderedPageBreak/>
        <w:t xml:space="preserve">Deutschland gilt der Psychologe und Psychotherapeut </w:t>
      </w:r>
      <w:hyperlink r:id="rId29" w:tooltip="Gottfried Fischer (Psychologe)" w:history="1">
        <w:r w:rsidRPr="00505592">
          <w:rPr>
            <w:rFonts w:ascii="Times New Roman" w:eastAsia="Times New Roman" w:hAnsi="Times New Roman" w:cs="Times New Roman"/>
            <w:color w:val="0000FF"/>
            <w:sz w:val="36"/>
            <w:szCs w:val="36"/>
            <w:u w:val="single"/>
            <w:lang w:eastAsia="de-DE"/>
          </w:rPr>
          <w:t>Gottfried Fischer</w:t>
        </w:r>
      </w:hyperlink>
      <w:r w:rsidRPr="00505592">
        <w:rPr>
          <w:rFonts w:ascii="Times New Roman" w:eastAsia="Times New Roman" w:hAnsi="Times New Roman" w:cs="Times New Roman"/>
          <w:sz w:val="36"/>
          <w:szCs w:val="36"/>
          <w:lang w:eastAsia="de-DE"/>
        </w:rPr>
        <w:t>.</w:t>
      </w:r>
      <w:hyperlink r:id="rId30" w:anchor="cite_note-3" w:history="1">
        <w:r w:rsidRPr="00505592">
          <w:rPr>
            <w:rFonts w:ascii="Times New Roman" w:eastAsia="Times New Roman" w:hAnsi="Times New Roman" w:cs="Times New Roman"/>
            <w:color w:val="0000FF"/>
            <w:sz w:val="36"/>
            <w:szCs w:val="36"/>
            <w:u w:val="single"/>
            <w:vertAlign w:val="superscript"/>
            <w:lang w:eastAsia="de-DE"/>
          </w:rPr>
          <w:t>[3]</w:t>
        </w:r>
      </w:hyperlink>
    </w:p>
    <w:p w:rsidR="00505592" w:rsidRPr="00505592" w:rsidRDefault="00505592" w:rsidP="0050559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505592">
        <w:rPr>
          <w:rFonts w:ascii="Times New Roman" w:eastAsia="Times New Roman" w:hAnsi="Times New Roman" w:cs="Times New Roman"/>
          <w:b/>
          <w:bCs/>
          <w:sz w:val="36"/>
          <w:szCs w:val="36"/>
          <w:lang w:eastAsia="de-DE"/>
        </w:rPr>
        <w:t>Trauma</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 xml:space="preserve">Psychotrauma ist eine seelische Wunde, die auf einzelne oder mehrere Ereignisse zurückgeht, bei denen im Zustand von extremer </w:t>
      </w:r>
      <w:hyperlink r:id="rId31" w:tooltip="Angst" w:history="1">
        <w:r w:rsidRPr="00505592">
          <w:rPr>
            <w:rFonts w:ascii="Times New Roman" w:eastAsia="Times New Roman" w:hAnsi="Times New Roman" w:cs="Times New Roman"/>
            <w:color w:val="0000FF"/>
            <w:sz w:val="36"/>
            <w:szCs w:val="36"/>
            <w:u w:val="single"/>
            <w:lang w:eastAsia="de-DE"/>
          </w:rPr>
          <w:t>Angst</w:t>
        </w:r>
      </w:hyperlink>
      <w:r w:rsidRPr="00505592">
        <w:rPr>
          <w:rFonts w:ascii="Times New Roman" w:eastAsia="Times New Roman" w:hAnsi="Times New Roman" w:cs="Times New Roman"/>
          <w:sz w:val="36"/>
          <w:szCs w:val="36"/>
          <w:lang w:eastAsia="de-DE"/>
        </w:rPr>
        <w:t xml:space="preserve"> und </w:t>
      </w:r>
      <w:hyperlink r:id="rId32" w:tooltip="Hilflosigkeit" w:history="1">
        <w:r w:rsidRPr="00505592">
          <w:rPr>
            <w:rFonts w:ascii="Times New Roman" w:eastAsia="Times New Roman" w:hAnsi="Times New Roman" w:cs="Times New Roman"/>
            <w:color w:val="0000FF"/>
            <w:sz w:val="36"/>
            <w:szCs w:val="36"/>
            <w:u w:val="single"/>
            <w:lang w:eastAsia="de-DE"/>
          </w:rPr>
          <w:t>Hilflosigkeit</w:t>
        </w:r>
      </w:hyperlink>
      <w:r w:rsidRPr="00505592">
        <w:rPr>
          <w:rFonts w:ascii="Times New Roman" w:eastAsia="Times New Roman" w:hAnsi="Times New Roman" w:cs="Times New Roman"/>
          <w:sz w:val="36"/>
          <w:szCs w:val="36"/>
          <w:lang w:eastAsia="de-DE"/>
        </w:rPr>
        <w:t xml:space="preserve"> die Verarbeitungsmöglichkeiten des Individuums überfordert waren. Solch ein traumatisierendes Ereignis führt bei etwa 20 % der Betroffenen zu </w:t>
      </w:r>
      <w:hyperlink r:id="rId33" w:tooltip="Posttraumatische Belastungsstörung" w:history="1">
        <w:r w:rsidRPr="00505592">
          <w:rPr>
            <w:rFonts w:ascii="Times New Roman" w:eastAsia="Times New Roman" w:hAnsi="Times New Roman" w:cs="Times New Roman"/>
            <w:color w:val="0000FF"/>
            <w:sz w:val="36"/>
            <w:szCs w:val="36"/>
            <w:u w:val="single"/>
            <w:lang w:eastAsia="de-DE"/>
          </w:rPr>
          <w:t>posttraumatischen Belastungsstörungen</w:t>
        </w:r>
      </w:hyperlink>
      <w:r w:rsidRPr="00505592">
        <w:rPr>
          <w:rFonts w:ascii="Times New Roman" w:eastAsia="Times New Roman" w:hAnsi="Times New Roman" w:cs="Times New Roman"/>
          <w:sz w:val="36"/>
          <w:szCs w:val="36"/>
          <w:lang w:eastAsia="de-DE"/>
        </w:rPr>
        <w:t xml:space="preserve">. Posttraumatische Belastungsstörungen sind ein lange bekanntes und gut beschriebenes Krankheitsbild. </w:t>
      </w:r>
      <w:hyperlink r:id="rId34" w:tooltip="Diagnose" w:history="1">
        <w:r w:rsidRPr="00505592">
          <w:rPr>
            <w:rFonts w:ascii="Times New Roman" w:eastAsia="Times New Roman" w:hAnsi="Times New Roman" w:cs="Times New Roman"/>
            <w:color w:val="0000FF"/>
            <w:sz w:val="36"/>
            <w:szCs w:val="36"/>
            <w:u w:val="single"/>
            <w:lang w:eastAsia="de-DE"/>
          </w:rPr>
          <w:t>Diagnostiziert</w:t>
        </w:r>
      </w:hyperlink>
      <w:r w:rsidRPr="00505592">
        <w:rPr>
          <w:rFonts w:ascii="Times New Roman" w:eastAsia="Times New Roman" w:hAnsi="Times New Roman" w:cs="Times New Roman"/>
          <w:sz w:val="36"/>
          <w:szCs w:val="36"/>
          <w:lang w:eastAsia="de-DE"/>
        </w:rPr>
        <w:t xml:space="preserve"> wird die posttraumatische Belastungsstörung jedoch erst seit 1980, mit ihrer Aufnahme in die 3. Version des </w:t>
      </w:r>
      <w:hyperlink r:id="rId35" w:tooltip="Diagnostic and Statistical Manual of Mental Disorders" w:history="1">
        <w:r w:rsidRPr="00505592">
          <w:rPr>
            <w:rFonts w:ascii="Times New Roman" w:eastAsia="Times New Roman" w:hAnsi="Times New Roman" w:cs="Times New Roman"/>
            <w:color w:val="0000FF"/>
            <w:sz w:val="36"/>
            <w:szCs w:val="36"/>
            <w:u w:val="single"/>
            <w:lang w:eastAsia="de-DE"/>
          </w:rPr>
          <w:t>Diagnostischen und Statistischen Manuals psychischer Störungen</w:t>
        </w:r>
      </w:hyperlink>
      <w:r w:rsidRPr="00505592">
        <w:rPr>
          <w:rFonts w:ascii="Times New Roman" w:eastAsia="Times New Roman" w:hAnsi="Times New Roman" w:cs="Times New Roman"/>
          <w:sz w:val="36"/>
          <w:szCs w:val="36"/>
          <w:lang w:eastAsia="de-DE"/>
        </w:rPr>
        <w:t xml:space="preserve"> (DSM).</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Die drei diagnostischen Kriterien sind:</w:t>
      </w:r>
    </w:p>
    <w:p w:rsidR="00505592" w:rsidRPr="00505592" w:rsidRDefault="00505592" w:rsidP="00505592">
      <w:pPr>
        <w:numPr>
          <w:ilvl w:val="0"/>
          <w:numId w:val="1"/>
        </w:num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Einbrüche von Trauma-Material in den Alltag (</w:t>
      </w:r>
      <w:hyperlink r:id="rId36" w:tooltip="Intrusion (Psychologie)" w:history="1">
        <w:r w:rsidRPr="00505592">
          <w:rPr>
            <w:rFonts w:ascii="Times New Roman" w:eastAsia="Times New Roman" w:hAnsi="Times New Roman" w:cs="Times New Roman"/>
            <w:color w:val="0000FF"/>
            <w:sz w:val="36"/>
            <w:szCs w:val="36"/>
            <w:u w:val="single"/>
            <w:lang w:eastAsia="de-DE"/>
          </w:rPr>
          <w:t>Intrusionen</w:t>
        </w:r>
      </w:hyperlink>
      <w:r w:rsidRPr="00505592">
        <w:rPr>
          <w:rFonts w:ascii="Times New Roman" w:eastAsia="Times New Roman" w:hAnsi="Times New Roman" w:cs="Times New Roman"/>
          <w:sz w:val="36"/>
          <w:szCs w:val="36"/>
          <w:lang w:eastAsia="de-DE"/>
        </w:rPr>
        <w:t>),</w:t>
      </w:r>
    </w:p>
    <w:p w:rsidR="00505592" w:rsidRPr="00505592" w:rsidRDefault="00505592" w:rsidP="00505592">
      <w:pPr>
        <w:numPr>
          <w:ilvl w:val="0"/>
          <w:numId w:val="1"/>
        </w:num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Vermeidung (</w:t>
      </w:r>
      <w:proofErr w:type="spellStart"/>
      <w:r w:rsidRPr="00505592">
        <w:rPr>
          <w:rFonts w:ascii="Times New Roman" w:eastAsia="Times New Roman" w:hAnsi="Times New Roman" w:cs="Times New Roman"/>
          <w:sz w:val="36"/>
          <w:szCs w:val="36"/>
          <w:lang w:eastAsia="de-DE"/>
        </w:rPr>
        <w:t>Avoidance</w:t>
      </w:r>
      <w:proofErr w:type="spellEnd"/>
      <w:r w:rsidRPr="00505592">
        <w:rPr>
          <w:rFonts w:ascii="Times New Roman" w:eastAsia="Times New Roman" w:hAnsi="Times New Roman" w:cs="Times New Roman"/>
          <w:sz w:val="36"/>
          <w:szCs w:val="36"/>
          <w:lang w:eastAsia="de-DE"/>
        </w:rPr>
        <w:t>) und</w:t>
      </w:r>
    </w:p>
    <w:p w:rsidR="00505592" w:rsidRPr="00505592" w:rsidRDefault="00505592" w:rsidP="00505592">
      <w:pPr>
        <w:numPr>
          <w:ilvl w:val="0"/>
          <w:numId w:val="1"/>
        </w:num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Übererregung (</w:t>
      </w:r>
      <w:proofErr w:type="spellStart"/>
      <w:r w:rsidRPr="00505592">
        <w:rPr>
          <w:rFonts w:ascii="Times New Roman" w:eastAsia="Times New Roman" w:hAnsi="Times New Roman" w:cs="Times New Roman"/>
          <w:sz w:val="36"/>
          <w:szCs w:val="36"/>
          <w:lang w:eastAsia="de-DE"/>
        </w:rPr>
        <w:t>Hyperarousal</w:t>
      </w:r>
      <w:proofErr w:type="spellEnd"/>
      <w:r w:rsidRPr="00505592">
        <w:rPr>
          <w:rFonts w:ascii="Times New Roman" w:eastAsia="Times New Roman" w:hAnsi="Times New Roman" w:cs="Times New Roman"/>
          <w:sz w:val="36"/>
          <w:szCs w:val="36"/>
          <w:lang w:eastAsia="de-DE"/>
        </w:rPr>
        <w:t>).</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 xml:space="preserve">Bei den wesentlich häufigeren </w:t>
      </w:r>
      <w:hyperlink r:id="rId37" w:tooltip="Komplexe Posttraumatische Belastungsstörung" w:history="1">
        <w:r w:rsidRPr="00505592">
          <w:rPr>
            <w:rFonts w:ascii="Times New Roman" w:eastAsia="Times New Roman" w:hAnsi="Times New Roman" w:cs="Times New Roman"/>
            <w:color w:val="0000FF"/>
            <w:sz w:val="36"/>
            <w:szCs w:val="36"/>
            <w:u w:val="single"/>
            <w:lang w:eastAsia="de-DE"/>
          </w:rPr>
          <w:t>komplexen Posttraumatischen Belastungsstörungen</w:t>
        </w:r>
      </w:hyperlink>
      <w:r w:rsidRPr="00505592">
        <w:rPr>
          <w:rFonts w:ascii="Times New Roman" w:eastAsia="Times New Roman" w:hAnsi="Times New Roman" w:cs="Times New Roman"/>
          <w:sz w:val="36"/>
          <w:szCs w:val="36"/>
          <w:lang w:eastAsia="de-DE"/>
        </w:rPr>
        <w:t xml:space="preserve"> kommen formal noch </w:t>
      </w:r>
      <w:hyperlink r:id="rId38" w:tooltip="Dissoziation (Psychologie)" w:history="1">
        <w:r w:rsidRPr="00505592">
          <w:rPr>
            <w:rFonts w:ascii="Times New Roman" w:eastAsia="Times New Roman" w:hAnsi="Times New Roman" w:cs="Times New Roman"/>
            <w:color w:val="0000FF"/>
            <w:sz w:val="36"/>
            <w:szCs w:val="36"/>
            <w:u w:val="single"/>
            <w:lang w:eastAsia="de-DE"/>
          </w:rPr>
          <w:t>Dissoziative Störungen</w:t>
        </w:r>
      </w:hyperlink>
      <w:r w:rsidRPr="00505592">
        <w:rPr>
          <w:rFonts w:ascii="Times New Roman" w:eastAsia="Times New Roman" w:hAnsi="Times New Roman" w:cs="Times New Roman"/>
          <w:sz w:val="36"/>
          <w:szCs w:val="36"/>
          <w:lang w:eastAsia="de-DE"/>
        </w:rPr>
        <w:t xml:space="preserve"> hinzu; diese hängen mit den genannten drei Kriterien unmittelbar zusammen. Unter Intrusionen fallen auch die sogenannten </w:t>
      </w:r>
      <w:hyperlink r:id="rId39" w:tooltip="Flashback (Psychopathologie)" w:history="1">
        <w:r w:rsidRPr="00505592">
          <w:rPr>
            <w:rFonts w:ascii="Times New Roman" w:eastAsia="Times New Roman" w:hAnsi="Times New Roman" w:cs="Times New Roman"/>
            <w:color w:val="0000FF"/>
            <w:sz w:val="36"/>
            <w:szCs w:val="36"/>
            <w:u w:val="single"/>
            <w:lang w:eastAsia="de-DE"/>
          </w:rPr>
          <w:t>Flashbacks</w:t>
        </w:r>
      </w:hyperlink>
      <w:r w:rsidRPr="00505592">
        <w:rPr>
          <w:rFonts w:ascii="Times New Roman" w:eastAsia="Times New Roman" w:hAnsi="Times New Roman" w:cs="Times New Roman"/>
          <w:sz w:val="36"/>
          <w:szCs w:val="36"/>
          <w:lang w:eastAsia="de-DE"/>
        </w:rPr>
        <w:t xml:space="preserve">. Dabei kommt es u. U. noch Jahrzehnte nach dem Ereignis zu sich aufdrängenden extrem unangenehmen Wiedererinnerungen an das Ereignis, so als laufe es wie in einem Film noch mal ab. Auch in </w:t>
      </w:r>
      <w:hyperlink r:id="rId40" w:tooltip="Traum" w:history="1">
        <w:r w:rsidRPr="00505592">
          <w:rPr>
            <w:rFonts w:ascii="Times New Roman" w:eastAsia="Times New Roman" w:hAnsi="Times New Roman" w:cs="Times New Roman"/>
            <w:color w:val="0000FF"/>
            <w:sz w:val="36"/>
            <w:szCs w:val="36"/>
            <w:u w:val="single"/>
            <w:lang w:eastAsia="de-DE"/>
          </w:rPr>
          <w:t>Träumen</w:t>
        </w:r>
      </w:hyperlink>
      <w:r w:rsidRPr="00505592">
        <w:rPr>
          <w:rFonts w:ascii="Times New Roman" w:eastAsia="Times New Roman" w:hAnsi="Times New Roman" w:cs="Times New Roman"/>
          <w:sz w:val="36"/>
          <w:szCs w:val="36"/>
          <w:lang w:eastAsia="de-DE"/>
        </w:rPr>
        <w:t xml:space="preserve"> kann sich die intrusive Symptomatik widerspiegeln. Die Vermeidung ist gekennzeichnet dadurch, dass die Person Dinge, Situationen, Themen und sogar Gefühle, die an das </w:t>
      </w:r>
      <w:r w:rsidRPr="00505592">
        <w:rPr>
          <w:rFonts w:ascii="Times New Roman" w:eastAsia="Times New Roman" w:hAnsi="Times New Roman" w:cs="Times New Roman"/>
          <w:sz w:val="36"/>
          <w:szCs w:val="36"/>
          <w:lang w:eastAsia="de-DE"/>
        </w:rPr>
        <w:lastRenderedPageBreak/>
        <w:t xml:space="preserve">Trauma erinnern, bewusst und unbewusst vermeidet. Die psychovegetative Übererregung wie starke </w:t>
      </w:r>
      <w:hyperlink r:id="rId41" w:tooltip="Angst" w:history="1">
        <w:r w:rsidRPr="00505592">
          <w:rPr>
            <w:rFonts w:ascii="Times New Roman" w:eastAsia="Times New Roman" w:hAnsi="Times New Roman" w:cs="Times New Roman"/>
            <w:color w:val="0000FF"/>
            <w:sz w:val="36"/>
            <w:szCs w:val="36"/>
            <w:u w:val="single"/>
            <w:lang w:eastAsia="de-DE"/>
          </w:rPr>
          <w:t>Angst</w:t>
        </w:r>
      </w:hyperlink>
      <w:r w:rsidRPr="00505592">
        <w:rPr>
          <w:rFonts w:ascii="Times New Roman" w:eastAsia="Times New Roman" w:hAnsi="Times New Roman" w:cs="Times New Roman"/>
          <w:sz w:val="36"/>
          <w:szCs w:val="36"/>
          <w:lang w:eastAsia="de-DE"/>
        </w:rPr>
        <w:t xml:space="preserve">, </w:t>
      </w:r>
      <w:hyperlink r:id="rId42" w:tooltip="Beklemmung" w:history="1">
        <w:r w:rsidRPr="00505592">
          <w:rPr>
            <w:rFonts w:ascii="Times New Roman" w:eastAsia="Times New Roman" w:hAnsi="Times New Roman" w:cs="Times New Roman"/>
            <w:color w:val="0000FF"/>
            <w:sz w:val="36"/>
            <w:szCs w:val="36"/>
            <w:u w:val="single"/>
            <w:lang w:eastAsia="de-DE"/>
          </w:rPr>
          <w:t>Beklemmung</w:t>
        </w:r>
      </w:hyperlink>
      <w:r w:rsidRPr="00505592">
        <w:rPr>
          <w:rFonts w:ascii="Times New Roman" w:eastAsia="Times New Roman" w:hAnsi="Times New Roman" w:cs="Times New Roman"/>
          <w:sz w:val="36"/>
          <w:szCs w:val="36"/>
          <w:lang w:eastAsia="de-DE"/>
        </w:rPr>
        <w:t xml:space="preserve"> und </w:t>
      </w:r>
      <w:hyperlink r:id="rId43" w:tooltip="Schreckhaftigkeit" w:history="1">
        <w:r w:rsidRPr="00505592">
          <w:rPr>
            <w:rFonts w:ascii="Times New Roman" w:eastAsia="Times New Roman" w:hAnsi="Times New Roman" w:cs="Times New Roman"/>
            <w:color w:val="0000FF"/>
            <w:sz w:val="36"/>
            <w:szCs w:val="36"/>
            <w:u w:val="single"/>
            <w:lang w:eastAsia="de-DE"/>
          </w:rPr>
          <w:t>Schreckhaftigkeit</w:t>
        </w:r>
      </w:hyperlink>
      <w:r w:rsidRPr="00505592">
        <w:rPr>
          <w:rFonts w:ascii="Times New Roman" w:eastAsia="Times New Roman" w:hAnsi="Times New Roman" w:cs="Times New Roman"/>
          <w:sz w:val="36"/>
          <w:szCs w:val="36"/>
          <w:lang w:eastAsia="de-DE"/>
        </w:rPr>
        <w:t xml:space="preserve"> zusammen mit körperlichen Symptomen gehören zum Symptomenkomplex </w:t>
      </w:r>
      <w:hyperlink r:id="rId44" w:tooltip="Hyperarousal (Seite nicht vorhanden)" w:history="1">
        <w:proofErr w:type="spellStart"/>
        <w:r w:rsidRPr="00505592">
          <w:rPr>
            <w:rFonts w:ascii="Times New Roman" w:eastAsia="Times New Roman" w:hAnsi="Times New Roman" w:cs="Times New Roman"/>
            <w:color w:val="0000FF"/>
            <w:sz w:val="36"/>
            <w:szCs w:val="36"/>
            <w:u w:val="single"/>
            <w:lang w:eastAsia="de-DE"/>
          </w:rPr>
          <w:t>Hyperarousal</w:t>
        </w:r>
        <w:proofErr w:type="spellEnd"/>
      </w:hyperlink>
      <w:r w:rsidRPr="00505592">
        <w:rPr>
          <w:rFonts w:ascii="Times New Roman" w:eastAsia="Times New Roman" w:hAnsi="Times New Roman" w:cs="Times New Roman"/>
          <w:sz w:val="36"/>
          <w:szCs w:val="36"/>
          <w:lang w:eastAsia="de-DE"/>
        </w:rPr>
        <w:t>.</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 xml:space="preserve">Die Diagnose einer posttraumatischen Belastungsstörung wird in der Praxis oft weiter gefasst als in den aktuellen Diagnoseklassifikationssystemen </w:t>
      </w:r>
      <w:hyperlink r:id="rId45" w:tooltip="Diagnostic and Statistical Manual of Mental Disorders" w:history="1">
        <w:r w:rsidRPr="00505592">
          <w:rPr>
            <w:rFonts w:ascii="Times New Roman" w:eastAsia="Times New Roman" w:hAnsi="Times New Roman" w:cs="Times New Roman"/>
            <w:color w:val="0000FF"/>
            <w:sz w:val="36"/>
            <w:szCs w:val="36"/>
            <w:u w:val="single"/>
            <w:lang w:eastAsia="de-DE"/>
          </w:rPr>
          <w:t>DSM-IV</w:t>
        </w:r>
      </w:hyperlink>
      <w:r w:rsidRPr="00505592">
        <w:rPr>
          <w:rFonts w:ascii="Times New Roman" w:eastAsia="Times New Roman" w:hAnsi="Times New Roman" w:cs="Times New Roman"/>
          <w:sz w:val="36"/>
          <w:szCs w:val="36"/>
          <w:lang w:eastAsia="de-DE"/>
        </w:rPr>
        <w:t xml:space="preserve"> bzw. der </w:t>
      </w:r>
      <w:hyperlink r:id="rId46" w:tooltip="Internationale statistische Klassifikation der Krankheiten und verwandter Gesundheitsprobleme" w:history="1">
        <w:r w:rsidRPr="00505592">
          <w:rPr>
            <w:rFonts w:ascii="Times New Roman" w:eastAsia="Times New Roman" w:hAnsi="Times New Roman" w:cs="Times New Roman"/>
            <w:color w:val="0000FF"/>
            <w:sz w:val="36"/>
            <w:szCs w:val="36"/>
            <w:u w:val="single"/>
            <w:lang w:eastAsia="de-DE"/>
          </w:rPr>
          <w:t>internationalen statistischen Klassifikation der Krankheiten und verwandter Gesundheitsprobleme</w:t>
        </w:r>
      </w:hyperlink>
      <w:r w:rsidRPr="00505592">
        <w:rPr>
          <w:rFonts w:ascii="Times New Roman" w:eastAsia="Times New Roman" w:hAnsi="Times New Roman" w:cs="Times New Roman"/>
          <w:sz w:val="36"/>
          <w:szCs w:val="36"/>
          <w:lang w:eastAsia="de-DE"/>
        </w:rPr>
        <w:t xml:space="preserve"> (ICD-10) vorgesehen, da neuere Studienergebnisse zeigen, dass nach einem traumatisierenden Ereignis auch solche Patienten, welche die Kriterien einer posttraumatischen Belastungsstörung nur teilweise erfüllen, einen erheblichen Leidensdruck sowie umfangreiche Symptomatik aufweisen können und Behandlung benötigen. Die Auswirkungen eines traumatischen Ereignisses hängen sowohl vom Ereignis als auch von den Verarbeitungs- und Bewältigungsmöglichkeiten des betroffenen Individuums ab. Daher entwickeln sich unterschiedlichste Störungsmuster.</w:t>
      </w:r>
    </w:p>
    <w:p w:rsidR="00505592" w:rsidRPr="00505592" w:rsidRDefault="00505592" w:rsidP="00505592">
      <w:pPr>
        <w:spacing w:before="100" w:beforeAutospacing="1" w:after="100" w:afterAutospacing="1" w:line="240" w:lineRule="auto"/>
        <w:rPr>
          <w:rFonts w:ascii="Times New Roman" w:eastAsia="Times New Roman" w:hAnsi="Times New Roman" w:cs="Times New Roman"/>
          <w:sz w:val="36"/>
          <w:szCs w:val="36"/>
          <w:lang w:eastAsia="de-DE"/>
        </w:rPr>
      </w:pPr>
      <w:r w:rsidRPr="00505592">
        <w:rPr>
          <w:rFonts w:ascii="Times New Roman" w:eastAsia="Times New Roman" w:hAnsi="Times New Roman" w:cs="Times New Roman"/>
          <w:sz w:val="36"/>
          <w:szCs w:val="36"/>
          <w:lang w:eastAsia="de-DE"/>
        </w:rPr>
        <w:t xml:space="preserve">In der </w:t>
      </w:r>
      <w:hyperlink r:id="rId47" w:tooltip="Resilienz (Psychologie)" w:history="1">
        <w:proofErr w:type="spellStart"/>
        <w:r w:rsidRPr="00505592">
          <w:rPr>
            <w:rFonts w:ascii="Times New Roman" w:eastAsia="Times New Roman" w:hAnsi="Times New Roman" w:cs="Times New Roman"/>
            <w:color w:val="0000FF"/>
            <w:sz w:val="36"/>
            <w:szCs w:val="36"/>
            <w:u w:val="single"/>
            <w:lang w:eastAsia="de-DE"/>
          </w:rPr>
          <w:t>Resilienzforschung</w:t>
        </w:r>
        <w:proofErr w:type="spellEnd"/>
      </w:hyperlink>
      <w:r w:rsidRPr="00505592">
        <w:rPr>
          <w:rFonts w:ascii="Times New Roman" w:eastAsia="Times New Roman" w:hAnsi="Times New Roman" w:cs="Times New Roman"/>
          <w:sz w:val="36"/>
          <w:szCs w:val="36"/>
          <w:lang w:eastAsia="de-DE"/>
        </w:rPr>
        <w:t xml:space="preserve"> wird untersucht, welche persönlichen Schutzfaktoren und Fähigkeiten eine Bewältigung extremer Ereignisse erleichtert. Jedoch bleibt klar, dass bestimmte Ereignisse für beinahe jeden Menschen eine Bedrohung und </w:t>
      </w:r>
      <w:hyperlink r:id="rId48" w:anchor="Psychologie" w:tooltip="Überforderung" w:history="1">
        <w:r w:rsidRPr="00505592">
          <w:rPr>
            <w:rFonts w:ascii="Times New Roman" w:eastAsia="Times New Roman" w:hAnsi="Times New Roman" w:cs="Times New Roman"/>
            <w:color w:val="0000FF"/>
            <w:sz w:val="36"/>
            <w:szCs w:val="36"/>
            <w:u w:val="single"/>
            <w:lang w:eastAsia="de-DE"/>
          </w:rPr>
          <w:t>Überforderung</w:t>
        </w:r>
      </w:hyperlink>
      <w:r w:rsidRPr="00505592">
        <w:rPr>
          <w:rFonts w:ascii="Times New Roman" w:eastAsia="Times New Roman" w:hAnsi="Times New Roman" w:cs="Times New Roman"/>
          <w:sz w:val="36"/>
          <w:szCs w:val="36"/>
          <w:lang w:eastAsia="de-DE"/>
        </w:rPr>
        <w:t xml:space="preserve"> darstellen, die auch bei bester seelischer Gesundheit kaum symptomlos verarbeitet werden können. Die persönlichen Vorbedingungen beeinflussen sowohl die Symptomatik als auch Verlauf und Prognose erheblich, was normalerweise eine kombinierte Trauma- und </w:t>
      </w:r>
      <w:hyperlink r:id="rId49" w:tooltip="Psychodynamik" w:history="1">
        <w:r w:rsidRPr="00505592">
          <w:rPr>
            <w:rFonts w:ascii="Times New Roman" w:eastAsia="Times New Roman" w:hAnsi="Times New Roman" w:cs="Times New Roman"/>
            <w:color w:val="0000FF"/>
            <w:sz w:val="36"/>
            <w:szCs w:val="36"/>
            <w:u w:val="single"/>
            <w:lang w:eastAsia="de-DE"/>
          </w:rPr>
          <w:t>psychodynamische Behandlung</w:t>
        </w:r>
      </w:hyperlink>
      <w:r w:rsidRPr="00505592">
        <w:rPr>
          <w:rFonts w:ascii="Times New Roman" w:eastAsia="Times New Roman" w:hAnsi="Times New Roman" w:cs="Times New Roman"/>
          <w:sz w:val="36"/>
          <w:szCs w:val="36"/>
          <w:lang w:eastAsia="de-DE"/>
        </w:rPr>
        <w:t xml:space="preserve"> erfordert.</w:t>
      </w:r>
    </w:p>
    <w:p w:rsidR="00BD4CBF" w:rsidRPr="00505592" w:rsidRDefault="00505592">
      <w:pPr>
        <w:rPr>
          <w:sz w:val="36"/>
          <w:szCs w:val="36"/>
        </w:rPr>
      </w:pPr>
      <w:r>
        <w:rPr>
          <w:noProof/>
          <w:sz w:val="48"/>
          <w:szCs w:val="48"/>
          <w:lang w:eastAsia="de-DE"/>
        </w:rPr>
        <w:drawing>
          <wp:inline distT="0" distB="0" distL="0" distR="0">
            <wp:extent cx="1644650" cy="530269"/>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 Kopie.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667185" cy="537535"/>
                    </a:xfrm>
                    <a:prstGeom prst="rect">
                      <a:avLst/>
                    </a:prstGeom>
                  </pic:spPr>
                </pic:pic>
              </a:graphicData>
            </a:graphic>
          </wp:inline>
        </w:drawing>
      </w:r>
      <w:r>
        <w:rPr>
          <w:sz w:val="36"/>
          <w:szCs w:val="36"/>
        </w:rPr>
        <w:t xml:space="preserve">  14.02.2016</w:t>
      </w:r>
      <w:bookmarkStart w:id="0" w:name="_GoBack"/>
      <w:bookmarkEnd w:id="0"/>
    </w:p>
    <w:sectPr w:rsidR="00BD4CBF" w:rsidRPr="0050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36822"/>
    <w:multiLevelType w:val="multilevel"/>
    <w:tmpl w:val="46BE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92"/>
    <w:rsid w:val="00505592"/>
    <w:rsid w:val="00BD4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3AB5E-0968-4786-BE94-AC35528C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055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05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60582">
      <w:bodyDiv w:val="1"/>
      <w:marLeft w:val="0"/>
      <w:marRight w:val="0"/>
      <w:marTop w:val="0"/>
      <w:marBottom w:val="0"/>
      <w:divBdr>
        <w:top w:val="none" w:sz="0" w:space="0" w:color="auto"/>
        <w:left w:val="none" w:sz="0" w:space="0" w:color="auto"/>
        <w:bottom w:val="none" w:sz="0" w:space="0" w:color="auto"/>
        <w:right w:val="none" w:sz="0" w:space="0" w:color="auto"/>
      </w:divBdr>
      <w:divsChild>
        <w:div w:id="444154411">
          <w:marLeft w:val="0"/>
          <w:marRight w:val="0"/>
          <w:marTop w:val="0"/>
          <w:marBottom w:val="0"/>
          <w:divBdr>
            <w:top w:val="none" w:sz="0" w:space="0" w:color="auto"/>
            <w:left w:val="none" w:sz="0" w:space="0" w:color="auto"/>
            <w:bottom w:val="none" w:sz="0" w:space="0" w:color="auto"/>
            <w:right w:val="none" w:sz="0" w:space="0" w:color="auto"/>
          </w:divBdr>
        </w:div>
      </w:divsChild>
    </w:div>
    <w:div w:id="619460386">
      <w:bodyDiv w:val="1"/>
      <w:marLeft w:val="0"/>
      <w:marRight w:val="0"/>
      <w:marTop w:val="0"/>
      <w:marBottom w:val="0"/>
      <w:divBdr>
        <w:top w:val="none" w:sz="0" w:space="0" w:color="auto"/>
        <w:left w:val="none" w:sz="0" w:space="0" w:color="auto"/>
        <w:bottom w:val="none" w:sz="0" w:space="0" w:color="auto"/>
        <w:right w:val="none" w:sz="0" w:space="0" w:color="auto"/>
      </w:divBdr>
    </w:div>
    <w:div w:id="830022631">
      <w:bodyDiv w:val="1"/>
      <w:marLeft w:val="0"/>
      <w:marRight w:val="0"/>
      <w:marTop w:val="0"/>
      <w:marBottom w:val="0"/>
      <w:divBdr>
        <w:top w:val="none" w:sz="0" w:space="0" w:color="auto"/>
        <w:left w:val="none" w:sz="0" w:space="0" w:color="auto"/>
        <w:bottom w:val="none" w:sz="0" w:space="0" w:color="auto"/>
        <w:right w:val="none" w:sz="0" w:space="0" w:color="auto"/>
      </w:divBdr>
    </w:div>
    <w:div w:id="13379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Sigmund_Freud" TargetMode="External"/><Relationship Id="rId18" Type="http://schemas.openxmlformats.org/officeDocument/2006/relationships/hyperlink" Target="https://de.wikipedia.org/wiki/The_Tavistock_Institute" TargetMode="External"/><Relationship Id="rId26" Type="http://schemas.openxmlformats.org/officeDocument/2006/relationships/hyperlink" Target="https://de.wikipedia.org/wiki/Bundesweite_Arbeitsgemeinschaft_der_psychosozialen_Zentren_f%C3%BCr_Fl%C3%BCchtlinge_und_Folteropfer" TargetMode="External"/><Relationship Id="rId39" Type="http://schemas.openxmlformats.org/officeDocument/2006/relationships/hyperlink" Target="https://de.wikipedia.org/wiki/Flashback_%28Psychopathologie%29" TargetMode="External"/><Relationship Id="rId3" Type="http://schemas.openxmlformats.org/officeDocument/2006/relationships/settings" Target="settings.xml"/><Relationship Id="rId21" Type="http://schemas.openxmlformats.org/officeDocument/2006/relationships/hyperlink" Target="https://de.wikipedia.org/wiki/Holocaust" TargetMode="External"/><Relationship Id="rId34" Type="http://schemas.openxmlformats.org/officeDocument/2006/relationships/hyperlink" Target="https://de.wikipedia.org/wiki/Diagnose" TargetMode="External"/><Relationship Id="rId42" Type="http://schemas.openxmlformats.org/officeDocument/2006/relationships/hyperlink" Target="https://de.wikipedia.org/wiki/Beklemmung" TargetMode="External"/><Relationship Id="rId47" Type="http://schemas.openxmlformats.org/officeDocument/2006/relationships/hyperlink" Target="https://de.wikipedia.org/wiki/Resilienz_%28Psychologie%29" TargetMode="External"/><Relationship Id="rId50" Type="http://schemas.openxmlformats.org/officeDocument/2006/relationships/image" Target="media/image1.jpeg"/><Relationship Id="rId7" Type="http://schemas.openxmlformats.org/officeDocument/2006/relationships/hyperlink" Target="https://de.wikipedia.org/wiki/Psychoanalyse" TargetMode="External"/><Relationship Id="rId12" Type="http://schemas.openxmlformats.org/officeDocument/2006/relationships/hyperlink" Target="https://de.wikipedia.org/wiki/Dissoziation_%28Psychologie%29" TargetMode="External"/><Relationship Id="rId17" Type="http://schemas.openxmlformats.org/officeDocument/2006/relationships/hyperlink" Target="https://de.wikipedia.org/wiki/Posttraumatische_Belastungsst%C3%B6rung" TargetMode="External"/><Relationship Id="rId25" Type="http://schemas.openxmlformats.org/officeDocument/2006/relationships/hyperlink" Target="https://de.wikipedia.org/wiki/H%C3%A4usliche_Gewalt" TargetMode="External"/><Relationship Id="rId33" Type="http://schemas.openxmlformats.org/officeDocument/2006/relationships/hyperlink" Target="https://de.wikipedia.org/wiki/Posttraumatische_Belastungsst%C3%B6rung" TargetMode="External"/><Relationship Id="rId38" Type="http://schemas.openxmlformats.org/officeDocument/2006/relationships/hyperlink" Target="https://de.wikipedia.org/wiki/Dissoziation_%28Psychologie%29" TargetMode="External"/><Relationship Id="rId46" Type="http://schemas.openxmlformats.org/officeDocument/2006/relationships/hyperlink" Target="https://de.wikipedia.org/wiki/Internationale_statistische_Klassifikation_der_Krankheiten_und_verwandter_Gesundheitsprobleme" TargetMode="External"/><Relationship Id="rId2" Type="http://schemas.openxmlformats.org/officeDocument/2006/relationships/styles" Target="styles.xml"/><Relationship Id="rId16" Type="http://schemas.openxmlformats.org/officeDocument/2006/relationships/hyperlink" Target="https://de.wikipedia.org/wiki/Psychotraumatologie" TargetMode="External"/><Relationship Id="rId20" Type="http://schemas.openxmlformats.org/officeDocument/2006/relationships/hyperlink" Target="https://de.wikipedia.org/wiki/Gruppenanalyse" TargetMode="External"/><Relationship Id="rId29" Type="http://schemas.openxmlformats.org/officeDocument/2006/relationships/hyperlink" Target="https://de.wikipedia.org/wiki/Gottfried_Fischer_%28Psychologe%29" TargetMode="External"/><Relationship Id="rId41" Type="http://schemas.openxmlformats.org/officeDocument/2006/relationships/hyperlink" Target="https://de.wikipedia.org/wiki/Angst" TargetMode="External"/><Relationship Id="rId1" Type="http://schemas.openxmlformats.org/officeDocument/2006/relationships/numbering" Target="numbering.xml"/><Relationship Id="rId6" Type="http://schemas.openxmlformats.org/officeDocument/2006/relationships/hyperlink" Target="https://de.wikipedia.org/wiki/Verhaltenstherapie" TargetMode="External"/><Relationship Id="rId11" Type="http://schemas.openxmlformats.org/officeDocument/2006/relationships/hyperlink" Target="https://de.wikipedia.org/wiki/Hysterie" TargetMode="External"/><Relationship Id="rId24" Type="http://schemas.openxmlformats.org/officeDocument/2006/relationships/hyperlink" Target="https://de.wikipedia.org/wiki/Vergewaltigung" TargetMode="External"/><Relationship Id="rId32" Type="http://schemas.openxmlformats.org/officeDocument/2006/relationships/hyperlink" Target="https://de.wikipedia.org/wiki/Hilflosigkeit" TargetMode="External"/><Relationship Id="rId37" Type="http://schemas.openxmlformats.org/officeDocument/2006/relationships/hyperlink" Target="https://de.wikipedia.org/wiki/Komplexe_Posttraumatische_Belastungsst%C3%B6rung" TargetMode="External"/><Relationship Id="rId40" Type="http://schemas.openxmlformats.org/officeDocument/2006/relationships/hyperlink" Target="https://de.wikipedia.org/wiki/Traum" TargetMode="External"/><Relationship Id="rId45" Type="http://schemas.openxmlformats.org/officeDocument/2006/relationships/hyperlink" Target="https://de.wikipedia.org/wiki/Diagnostic_and_Statistical_Manual_of_Mental_Disorders" TargetMode="External"/><Relationship Id="rId5" Type="http://schemas.openxmlformats.org/officeDocument/2006/relationships/hyperlink" Target="https://de.wikipedia.org/wiki/Kognitive_Verhaltenstherapie" TargetMode="External"/><Relationship Id="rId15" Type="http://schemas.openxmlformats.org/officeDocument/2006/relationships/hyperlink" Target="https://de.wikipedia.org/wiki/Hysterie" TargetMode="External"/><Relationship Id="rId23" Type="http://schemas.openxmlformats.org/officeDocument/2006/relationships/hyperlink" Target="https://de.wikipedia.org/wiki/Sexueller_Missbrauch" TargetMode="External"/><Relationship Id="rId28" Type="http://schemas.openxmlformats.org/officeDocument/2006/relationships/hyperlink" Target="https://de.wikipedia.org/wiki/Zwangsprostitution" TargetMode="External"/><Relationship Id="rId36" Type="http://schemas.openxmlformats.org/officeDocument/2006/relationships/hyperlink" Target="https://de.wikipedia.org/wiki/Intrusion_%28Psychologie%29" TargetMode="External"/><Relationship Id="rId49" Type="http://schemas.openxmlformats.org/officeDocument/2006/relationships/hyperlink" Target="https://de.wikipedia.org/wiki/Psychodynamik" TargetMode="External"/><Relationship Id="rId10" Type="http://schemas.openxmlformats.org/officeDocument/2006/relationships/hyperlink" Target="https://de.wikipedia.org/wiki/Jean-Martin_Charcot" TargetMode="External"/><Relationship Id="rId19" Type="http://schemas.openxmlformats.org/officeDocument/2006/relationships/hyperlink" Target="https://de.wikipedia.org/wiki/Wilfred_Bion" TargetMode="External"/><Relationship Id="rId31" Type="http://schemas.openxmlformats.org/officeDocument/2006/relationships/hyperlink" Target="https://de.wikipedia.org/wiki/Angst" TargetMode="External"/><Relationship Id="rId44" Type="http://schemas.openxmlformats.org/officeDocument/2006/relationships/hyperlink" Target="https://de.wikipedia.org/w/index.php?title=Hyperarousal&amp;action=edit&amp;redlink=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wikipedia.org/wiki/Mythos" TargetMode="External"/><Relationship Id="rId14" Type="http://schemas.openxmlformats.org/officeDocument/2006/relationships/hyperlink" Target="https://de.wikipedia.org/wiki/%C3%84tiologie" TargetMode="External"/><Relationship Id="rId22" Type="http://schemas.openxmlformats.org/officeDocument/2006/relationships/hyperlink" Target="https://de.wikipedia.org/wiki/Frauenbewegung" TargetMode="External"/><Relationship Id="rId27" Type="http://schemas.openxmlformats.org/officeDocument/2006/relationships/hyperlink" Target="https://de.wikipedia.org/wiki/Folter" TargetMode="External"/><Relationship Id="rId30" Type="http://schemas.openxmlformats.org/officeDocument/2006/relationships/hyperlink" Target="https://de.wikipedia.org/wiki/Psychotraumatologie" TargetMode="External"/><Relationship Id="rId35" Type="http://schemas.openxmlformats.org/officeDocument/2006/relationships/hyperlink" Target="https://de.wikipedia.org/wiki/Diagnostic_and_Statistical_Manual_of_Mental_Disorders" TargetMode="External"/><Relationship Id="rId43" Type="http://schemas.openxmlformats.org/officeDocument/2006/relationships/hyperlink" Target="https://de.wikipedia.org/wiki/Schreckhaftigkeit" TargetMode="External"/><Relationship Id="rId48" Type="http://schemas.openxmlformats.org/officeDocument/2006/relationships/hyperlink" Target="https://de.wikipedia.org/wiki/%C3%9Cberforderung" TargetMode="External"/><Relationship Id="rId8" Type="http://schemas.openxmlformats.org/officeDocument/2006/relationships/hyperlink" Target="https://de.wikipedia.org/wiki/Neurophysiologi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1494</Words>
  <Characters>9413</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2016-02-14T13:25:00Z</dcterms:created>
  <dcterms:modified xsi:type="dcterms:W3CDTF">2016-02-14T13:34:00Z</dcterms:modified>
</cp:coreProperties>
</file>