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21. Mai 2017</w:t>
      </w:r>
    </w:p>
    <w:p w:rsidR="00A25CA6" w:rsidRPr="00A25CA6" w:rsidRDefault="00A25CA6" w:rsidP="00A25CA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A25CA6">
        <w:rPr>
          <w:rFonts w:ascii="Times New Roman" w:eastAsia="Times New Roman" w:hAnsi="Times New Roman" w:cs="Times New Roman"/>
          <w:b/>
          <w:bCs/>
          <w:kern w:val="36"/>
          <w:sz w:val="48"/>
          <w:szCs w:val="48"/>
          <w:lang w:eastAsia="de-DE"/>
        </w:rPr>
        <w:t>Schilddrüse trifft Diabetes – Wie hängt beides zusammen</w:t>
      </w:r>
      <w:bookmarkEnd w:id="0"/>
      <w:r w:rsidRPr="00A25CA6">
        <w:rPr>
          <w:rFonts w:ascii="Times New Roman" w:eastAsia="Times New Roman" w:hAnsi="Times New Roman" w:cs="Times New Roman"/>
          <w:b/>
          <w:bCs/>
          <w:kern w:val="36"/>
          <w:sz w:val="48"/>
          <w:szCs w:val="48"/>
          <w:lang w:eastAsia="de-DE"/>
        </w:rPr>
        <w:t>?</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b/>
          <w:bCs/>
          <w:sz w:val="24"/>
          <w:szCs w:val="24"/>
          <w:lang w:eastAsia="de-DE"/>
        </w:rPr>
        <w:t>Seit der Schilddrüsen-OP vor Jahren kommt Luise K. (59) gut mit der Substitutionstherapie zurecht. Neulich hat ihr Hausarzt Diabetes mellitus diagnostiziert. Wie behandeln Sie Patienten wie Luise K.? Was ist wichtig, wenn Schilddrüsenerkrankungen und Diabetes zusammenkommen? – dazu fünf Praxistipps.</w:t>
      </w:r>
    </w:p>
    <w:p w:rsidR="00A25CA6" w:rsidRPr="00A25CA6" w:rsidRDefault="00A25CA6" w:rsidP="00A25CA6">
      <w:pPr>
        <w:spacing w:after="0"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noProof/>
          <w:sz w:val="24"/>
          <w:szCs w:val="24"/>
          <w:lang w:eastAsia="de-DE"/>
        </w:rPr>
        <w:drawing>
          <wp:inline distT="0" distB="0" distL="0" distR="0" wp14:anchorId="25056B3E" wp14:editId="34B53E13">
            <wp:extent cx="11144250" cy="5511800"/>
            <wp:effectExtent l="0" t="0" r="0" b="0"/>
            <wp:docPr id="2" name="Bild 2" descr="https://api.coliquio.de/images/a6798902-601d-4b18-ba73-34412d611ca4/variants/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coliquio.de/images/a6798902-601d-4b18-ba73-34412d611ca4/variants/f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0" cy="5511800"/>
                    </a:xfrm>
                    <a:prstGeom prst="rect">
                      <a:avLst/>
                    </a:prstGeom>
                    <a:noFill/>
                    <a:ln>
                      <a:noFill/>
                    </a:ln>
                  </pic:spPr>
                </pic:pic>
              </a:graphicData>
            </a:graphic>
          </wp:inline>
        </w:drawing>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9,8 Prozent der gesetzlich Versicherten sind Diabetiker.</w:t>
      </w:r>
      <w:r w:rsidRPr="00A25CA6">
        <w:rPr>
          <w:rFonts w:ascii="Times New Roman" w:eastAsia="Times New Roman" w:hAnsi="Times New Roman" w:cs="Times New Roman"/>
          <w:sz w:val="24"/>
          <w:szCs w:val="24"/>
          <w:vertAlign w:val="superscript"/>
          <w:lang w:eastAsia="de-DE"/>
        </w:rPr>
        <w:t>1</w:t>
      </w:r>
      <w:r w:rsidRPr="00A25CA6">
        <w:rPr>
          <w:rFonts w:ascii="Times New Roman" w:eastAsia="Times New Roman" w:hAnsi="Times New Roman" w:cs="Times New Roman"/>
          <w:sz w:val="24"/>
          <w:szCs w:val="24"/>
          <w:lang w:eastAsia="de-DE"/>
        </w:rPr>
        <w:t xml:space="preserve"> Epidemiologische Studien zur Prävalenz von Schilddrüsenerkrankungen wie SHIP</w:t>
      </w:r>
      <w:r w:rsidRPr="00A25CA6">
        <w:rPr>
          <w:rFonts w:ascii="Times New Roman" w:eastAsia="Times New Roman" w:hAnsi="Times New Roman" w:cs="Times New Roman"/>
          <w:sz w:val="24"/>
          <w:szCs w:val="24"/>
          <w:vertAlign w:val="superscript"/>
          <w:lang w:eastAsia="de-DE"/>
        </w:rPr>
        <w:t>2</w:t>
      </w:r>
      <w:r w:rsidRPr="00A25CA6">
        <w:rPr>
          <w:rFonts w:ascii="Times New Roman" w:eastAsia="Times New Roman" w:hAnsi="Times New Roman" w:cs="Times New Roman"/>
          <w:sz w:val="24"/>
          <w:szCs w:val="24"/>
          <w:lang w:eastAsia="de-DE"/>
        </w:rPr>
        <w:t xml:space="preserve"> zeigen, dass beispielsweise 35,9 Prozent der untersuchten Population Strumen aufweisen. So liegt es statistisch auf der Hand: Eine nennenswerte Anzahl von Patienten sind von beiden Erkrankungen gleichzeitig betroffen. Wichtig ist daher, deren Interaktionen zu kennen und adäquat zu behandeln.</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t xml:space="preserve">Bei Diabetes mellitus </w:t>
      </w:r>
      <w:proofErr w:type="spellStart"/>
      <w:r w:rsidRPr="00A25CA6">
        <w:rPr>
          <w:rFonts w:ascii="Times New Roman" w:eastAsia="Times New Roman" w:hAnsi="Times New Roman" w:cs="Times New Roman"/>
          <w:b/>
          <w:bCs/>
          <w:sz w:val="27"/>
          <w:szCs w:val="27"/>
          <w:lang w:eastAsia="de-DE"/>
        </w:rPr>
        <w:t>Jodmangelstruma</w:t>
      </w:r>
      <w:proofErr w:type="spellEnd"/>
      <w:r w:rsidRPr="00A25CA6">
        <w:rPr>
          <w:rFonts w:ascii="Times New Roman" w:eastAsia="Times New Roman" w:hAnsi="Times New Roman" w:cs="Times New Roman"/>
          <w:b/>
          <w:bCs/>
          <w:sz w:val="27"/>
          <w:szCs w:val="27"/>
          <w:lang w:eastAsia="de-DE"/>
        </w:rPr>
        <w:t xml:space="preserve"> vorbeugen</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lastRenderedPageBreak/>
        <w:t xml:space="preserve">Experten gehen davon aus, dass sich die </w:t>
      </w:r>
      <w:proofErr w:type="spellStart"/>
      <w:r w:rsidRPr="00A25CA6">
        <w:rPr>
          <w:rFonts w:ascii="Times New Roman" w:eastAsia="Times New Roman" w:hAnsi="Times New Roman" w:cs="Times New Roman"/>
          <w:sz w:val="24"/>
          <w:szCs w:val="24"/>
          <w:lang w:eastAsia="de-DE"/>
        </w:rPr>
        <w:t>Jodurie</w:t>
      </w:r>
      <w:proofErr w:type="spellEnd"/>
      <w:r w:rsidRPr="00A25CA6">
        <w:rPr>
          <w:rFonts w:ascii="Times New Roman" w:eastAsia="Times New Roman" w:hAnsi="Times New Roman" w:cs="Times New Roman"/>
          <w:sz w:val="24"/>
          <w:szCs w:val="24"/>
          <w:lang w:eastAsia="de-DE"/>
        </w:rPr>
        <w:t xml:space="preserve"> bei Diabetikern mit unzureichender Stoffwechselkontrolle – im Vergleich zu Gesunden – erhöht und sie deshalb </w:t>
      </w:r>
      <w:r w:rsidRPr="00A25CA6">
        <w:rPr>
          <w:rFonts w:ascii="Times New Roman" w:eastAsia="Times New Roman" w:hAnsi="Times New Roman" w:cs="Times New Roman"/>
          <w:b/>
          <w:bCs/>
          <w:sz w:val="24"/>
          <w:szCs w:val="24"/>
          <w:lang w:eastAsia="de-DE"/>
        </w:rPr>
        <w:t xml:space="preserve">ungenügend mit Jod versorgt </w:t>
      </w:r>
      <w:r w:rsidRPr="00A25CA6">
        <w:rPr>
          <w:rFonts w:ascii="Times New Roman" w:eastAsia="Times New Roman" w:hAnsi="Times New Roman" w:cs="Times New Roman"/>
          <w:sz w:val="24"/>
          <w:szCs w:val="24"/>
          <w:lang w:eastAsia="de-DE"/>
        </w:rPr>
        <w:t xml:space="preserve">sind. Eine verstärkte </w:t>
      </w:r>
      <w:proofErr w:type="spellStart"/>
      <w:r w:rsidRPr="00A25CA6">
        <w:rPr>
          <w:rFonts w:ascii="Times New Roman" w:eastAsia="Times New Roman" w:hAnsi="Times New Roman" w:cs="Times New Roman"/>
          <w:sz w:val="24"/>
          <w:szCs w:val="24"/>
          <w:lang w:eastAsia="de-DE"/>
        </w:rPr>
        <w:t>Jodmangelstruma</w:t>
      </w:r>
      <w:proofErr w:type="spellEnd"/>
      <w:r w:rsidRPr="00A25CA6">
        <w:rPr>
          <w:rFonts w:ascii="Times New Roman" w:eastAsia="Times New Roman" w:hAnsi="Times New Roman" w:cs="Times New Roman"/>
          <w:sz w:val="24"/>
          <w:szCs w:val="24"/>
          <w:lang w:eastAsia="de-DE"/>
        </w:rPr>
        <w:t>-Prävalenz in dieser Patientengruppe ist daher wahrscheinlich.</w:t>
      </w:r>
      <w:r w:rsidRPr="00A25CA6">
        <w:rPr>
          <w:rFonts w:ascii="Times New Roman" w:eastAsia="Times New Roman" w:hAnsi="Times New Roman" w:cs="Times New Roman"/>
          <w:sz w:val="24"/>
          <w:szCs w:val="24"/>
          <w:vertAlign w:val="superscript"/>
          <w:lang w:eastAsia="de-DE"/>
        </w:rPr>
        <w:t>3</w:t>
      </w:r>
      <w:r w:rsidRPr="00A25CA6">
        <w:rPr>
          <w:rFonts w:ascii="Times New Roman" w:eastAsia="Times New Roman" w:hAnsi="Times New Roman" w:cs="Times New Roman"/>
          <w:sz w:val="24"/>
          <w:szCs w:val="24"/>
          <w:lang w:eastAsia="de-DE"/>
        </w:rPr>
        <w:t xml:space="preserve"> Besonders betroffen seien Diabetiker mit einer Nephropathie.</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Segoe UI Symbol" w:eastAsia="Times New Roman" w:hAnsi="Segoe UI Symbol" w:cs="Segoe UI Symbol"/>
          <w:b/>
          <w:bCs/>
          <w:sz w:val="24"/>
          <w:szCs w:val="24"/>
          <w:lang w:eastAsia="de-DE"/>
        </w:rPr>
        <w:t>➤</w:t>
      </w:r>
      <w:r w:rsidRPr="00A25CA6">
        <w:rPr>
          <w:rFonts w:ascii="Times New Roman" w:eastAsia="Times New Roman" w:hAnsi="Times New Roman" w:cs="Times New Roman"/>
          <w:b/>
          <w:bCs/>
          <w:sz w:val="24"/>
          <w:szCs w:val="24"/>
          <w:lang w:eastAsia="de-DE"/>
        </w:rPr>
        <w:t xml:space="preserve"> Praxistipp 1:</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Zur Struma-Prävention bei Diabetikern empfiehlt sich daher, auf eine ausreichende Jodversorgung zu achten.</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t>Hyperthyreose kann den Glukosestoffwechsel stören</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Bis zu 57 Prozent der Patienten mit einer unbehandelten Hyperthyreose zeigen eine gestörte Glukosetoleranz – bis zu 3,3 Prozent einen manifesten Diabetes mellitus.</w:t>
      </w:r>
      <w:r w:rsidRPr="00A25CA6">
        <w:rPr>
          <w:rFonts w:ascii="Times New Roman" w:eastAsia="Times New Roman" w:hAnsi="Times New Roman" w:cs="Times New Roman"/>
          <w:sz w:val="24"/>
          <w:szCs w:val="24"/>
          <w:vertAlign w:val="superscript"/>
          <w:lang w:eastAsia="de-DE"/>
        </w:rPr>
        <w:t>4</w:t>
      </w:r>
      <w:r w:rsidRPr="00A25CA6">
        <w:rPr>
          <w:rFonts w:ascii="Times New Roman" w:eastAsia="Times New Roman" w:hAnsi="Times New Roman" w:cs="Times New Roman"/>
          <w:sz w:val="24"/>
          <w:szCs w:val="24"/>
          <w:lang w:eastAsia="de-DE"/>
        </w:rPr>
        <w:t xml:space="preserve"> Typische Glukosestoffwechselstörungen bei Schilddrüsenüberfunktion sind eine verstärkte Insulinresistenz und </w:t>
      </w:r>
      <w:proofErr w:type="spellStart"/>
      <w:r w:rsidRPr="00A25CA6">
        <w:rPr>
          <w:rFonts w:ascii="Times New Roman" w:eastAsia="Times New Roman" w:hAnsi="Times New Roman" w:cs="Times New Roman"/>
          <w:sz w:val="24"/>
          <w:szCs w:val="24"/>
          <w:lang w:eastAsia="de-DE"/>
        </w:rPr>
        <w:t>Glykogenolyse</w:t>
      </w:r>
      <w:proofErr w:type="spellEnd"/>
      <w:r w:rsidRPr="00A25CA6">
        <w:rPr>
          <w:rFonts w:ascii="Times New Roman" w:eastAsia="Times New Roman" w:hAnsi="Times New Roman" w:cs="Times New Roman"/>
          <w:sz w:val="24"/>
          <w:szCs w:val="24"/>
          <w:lang w:eastAsia="de-DE"/>
        </w:rPr>
        <w:t xml:space="preserve"> in der Leber sowie eine pathologische </w:t>
      </w:r>
      <w:proofErr w:type="spellStart"/>
      <w:r w:rsidRPr="00A25CA6">
        <w:rPr>
          <w:rFonts w:ascii="Times New Roman" w:eastAsia="Times New Roman" w:hAnsi="Times New Roman" w:cs="Times New Roman"/>
          <w:sz w:val="24"/>
          <w:szCs w:val="24"/>
          <w:lang w:eastAsia="de-DE"/>
        </w:rPr>
        <w:t>Glukagonfreisetzung</w:t>
      </w:r>
      <w:proofErr w:type="spellEnd"/>
      <w:r w:rsidRPr="00A25CA6">
        <w:rPr>
          <w:rFonts w:ascii="Times New Roman" w:eastAsia="Times New Roman" w:hAnsi="Times New Roman" w:cs="Times New Roman"/>
          <w:sz w:val="24"/>
          <w:szCs w:val="24"/>
          <w:lang w:eastAsia="de-DE"/>
        </w:rPr>
        <w:t>. Diese Veränderungen normalisieren sich, sobald eine euthyreote Stoffwechselsituation durch eine Hyperthyreose-Behandlung erreicht wird.</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b/>
          <w:bCs/>
          <w:sz w:val="24"/>
          <w:szCs w:val="24"/>
          <w:lang w:eastAsia="de-DE"/>
        </w:rPr>
        <w:t>Auf einen Blick: Hyperthyreose und Glukosestoffwechselveränderungen</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 </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Hyperthyreose führt zu</w:t>
      </w:r>
      <w:r w:rsidRPr="00A25CA6">
        <w:rPr>
          <w:rFonts w:ascii="Times New Roman" w:eastAsia="Times New Roman" w:hAnsi="Times New Roman" w:cs="Times New Roman"/>
          <w:sz w:val="24"/>
          <w:szCs w:val="24"/>
          <w:vertAlign w:val="superscript"/>
          <w:lang w:eastAsia="de-DE"/>
        </w:rPr>
        <w:t>4</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 xml:space="preserve"> verstärkter Insulinresistenz</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vermehrter intestinaler Glukoseaufnahme</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 xml:space="preserve">pathologischer </w:t>
      </w:r>
      <w:proofErr w:type="spellStart"/>
      <w:r w:rsidRPr="00A25CA6">
        <w:rPr>
          <w:rFonts w:ascii="Times New Roman" w:eastAsia="Times New Roman" w:hAnsi="Times New Roman" w:cs="Times New Roman"/>
          <w:sz w:val="24"/>
          <w:szCs w:val="24"/>
          <w:lang w:eastAsia="de-DE"/>
        </w:rPr>
        <w:t>Glukagonfreisetzung</w:t>
      </w:r>
      <w:proofErr w:type="spellEnd"/>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 xml:space="preserve">verstärkter </w:t>
      </w:r>
      <w:proofErr w:type="spellStart"/>
      <w:r w:rsidRPr="00A25CA6">
        <w:rPr>
          <w:rFonts w:ascii="Times New Roman" w:eastAsia="Times New Roman" w:hAnsi="Times New Roman" w:cs="Times New Roman"/>
          <w:sz w:val="24"/>
          <w:szCs w:val="24"/>
          <w:lang w:eastAsia="de-DE"/>
        </w:rPr>
        <w:t>Glykogenolyse</w:t>
      </w:r>
      <w:proofErr w:type="spellEnd"/>
      <w:r w:rsidRPr="00A25CA6">
        <w:rPr>
          <w:rFonts w:ascii="Times New Roman" w:eastAsia="Times New Roman" w:hAnsi="Times New Roman" w:cs="Times New Roman"/>
          <w:sz w:val="24"/>
          <w:szCs w:val="24"/>
          <w:lang w:eastAsia="de-DE"/>
        </w:rPr>
        <w:t xml:space="preserve"> in der Leber</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verminderter Insulinsensitivität in der Peripherie</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gehemmter Insulinsekretion</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t>Stoffwechselentgleisung durch Hyperthyreose</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 xml:space="preserve">Umgekehrt kann bei einer bestehenden Diabetes-Erkrankung eine – womöglich seit längerem unbehandelte – Schilddrüsenüberfunktion zu einer Stoffwechselentgleisung führen. Tückisch sind in diesem Fall naheliegende </w:t>
      </w:r>
      <w:r w:rsidRPr="00A25CA6">
        <w:rPr>
          <w:rFonts w:ascii="Times New Roman" w:eastAsia="Times New Roman" w:hAnsi="Times New Roman" w:cs="Times New Roman"/>
          <w:b/>
          <w:bCs/>
          <w:sz w:val="24"/>
          <w:szCs w:val="24"/>
          <w:lang w:eastAsia="de-DE"/>
        </w:rPr>
        <w:t>Fehlinterpretationen,</w:t>
      </w:r>
      <w:r w:rsidRPr="00A25CA6">
        <w:rPr>
          <w:rFonts w:ascii="Times New Roman" w:eastAsia="Times New Roman" w:hAnsi="Times New Roman" w:cs="Times New Roman"/>
          <w:sz w:val="24"/>
          <w:szCs w:val="24"/>
          <w:lang w:eastAsia="de-DE"/>
        </w:rPr>
        <w:t xml:space="preserve"> da einige Hyperthyreose-Symptome denen eines entgleisten Diabetes ähneln – zum Beispiel Gewichtsverlust.</w:t>
      </w:r>
      <w:r w:rsidRPr="00A25CA6">
        <w:rPr>
          <w:rFonts w:ascii="Times New Roman" w:eastAsia="Times New Roman" w:hAnsi="Times New Roman" w:cs="Times New Roman"/>
          <w:sz w:val="24"/>
          <w:szCs w:val="24"/>
          <w:vertAlign w:val="superscript"/>
          <w:lang w:eastAsia="de-DE"/>
        </w:rPr>
        <w:t>4</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Segoe UI Symbol" w:eastAsia="Times New Roman" w:hAnsi="Segoe UI Symbol" w:cs="Segoe UI Symbol"/>
          <w:b/>
          <w:bCs/>
          <w:sz w:val="24"/>
          <w:szCs w:val="24"/>
          <w:lang w:eastAsia="de-DE"/>
        </w:rPr>
        <w:t>➤</w:t>
      </w:r>
      <w:r w:rsidRPr="00A25CA6">
        <w:rPr>
          <w:rFonts w:ascii="Times New Roman" w:eastAsia="Times New Roman" w:hAnsi="Times New Roman" w:cs="Times New Roman"/>
          <w:b/>
          <w:bCs/>
          <w:sz w:val="24"/>
          <w:szCs w:val="24"/>
          <w:lang w:eastAsia="de-DE"/>
        </w:rPr>
        <w:t xml:space="preserve"> Praxistipp 2:</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Eine</w:t>
      </w:r>
      <w:r w:rsidRPr="00A25CA6">
        <w:rPr>
          <w:rFonts w:ascii="Times New Roman" w:eastAsia="Times New Roman" w:hAnsi="Times New Roman" w:cs="Times New Roman"/>
          <w:b/>
          <w:bCs/>
          <w:sz w:val="24"/>
          <w:szCs w:val="24"/>
          <w:lang w:eastAsia="de-DE"/>
        </w:rPr>
        <w:t xml:space="preserve"> intensivierte Diabetes-Behandlung</w:t>
      </w:r>
      <w:r w:rsidRPr="00A25CA6">
        <w:rPr>
          <w:rFonts w:ascii="Times New Roman" w:eastAsia="Times New Roman" w:hAnsi="Times New Roman" w:cs="Times New Roman"/>
          <w:sz w:val="24"/>
          <w:szCs w:val="24"/>
          <w:lang w:eastAsia="de-DE"/>
        </w:rPr>
        <w:t xml:space="preserve"> beispielsweise mithilfe gesteigerter Insulintagesdosen ist bei Diabetes-Patienten mit entgleistem Stoffwechsel und gleichzeitiger Hyperthyreose immer notwendig.</w:t>
      </w:r>
      <w:r w:rsidRPr="00A25CA6">
        <w:rPr>
          <w:rFonts w:ascii="Times New Roman" w:eastAsia="Times New Roman" w:hAnsi="Times New Roman" w:cs="Times New Roman"/>
          <w:sz w:val="24"/>
          <w:szCs w:val="24"/>
          <w:vertAlign w:val="superscript"/>
          <w:lang w:eastAsia="de-DE"/>
        </w:rPr>
        <w:t>4</w:t>
      </w:r>
      <w:r w:rsidRPr="00A25CA6">
        <w:rPr>
          <w:rFonts w:ascii="Times New Roman" w:eastAsia="Times New Roman" w:hAnsi="Times New Roman" w:cs="Times New Roman"/>
          <w:sz w:val="24"/>
          <w:szCs w:val="24"/>
          <w:lang w:eastAsia="de-DE"/>
        </w:rPr>
        <w:t xml:space="preserve"> Zudem hilft eine erfolgreiche Hyperthyreose-Therapie beispielsweise mit </w:t>
      </w:r>
      <w:proofErr w:type="spellStart"/>
      <w:r w:rsidRPr="00A25CA6">
        <w:rPr>
          <w:rFonts w:ascii="Times New Roman" w:eastAsia="Times New Roman" w:hAnsi="Times New Roman" w:cs="Times New Roman"/>
          <w:sz w:val="24"/>
          <w:szCs w:val="24"/>
          <w:lang w:eastAsia="de-DE"/>
        </w:rPr>
        <w:t>Thyreostatika</w:t>
      </w:r>
      <w:proofErr w:type="spellEnd"/>
      <w:r w:rsidRPr="00A25CA6">
        <w:rPr>
          <w:rFonts w:ascii="Times New Roman" w:eastAsia="Times New Roman" w:hAnsi="Times New Roman" w:cs="Times New Roman"/>
          <w:sz w:val="24"/>
          <w:szCs w:val="24"/>
          <w:lang w:eastAsia="de-DE"/>
        </w:rPr>
        <w:t xml:space="preserve"> dabei, die Stoffwechselsituation zu normalisieren. Danach kann der Patient in der Regel zur Diabetes-Therapie zurückkehren, die er vor der Hyperthyreose erhalten hat.</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t>Hyperglykämie-Neigung bereits bei subklinischer Hyperthyreose</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Bereits bei einer</w:t>
      </w:r>
      <w:r w:rsidRPr="00A25CA6">
        <w:rPr>
          <w:rFonts w:ascii="Times New Roman" w:eastAsia="Times New Roman" w:hAnsi="Times New Roman" w:cs="Times New Roman"/>
          <w:b/>
          <w:bCs/>
          <w:sz w:val="24"/>
          <w:szCs w:val="24"/>
          <w:lang w:eastAsia="de-DE"/>
        </w:rPr>
        <w:t xml:space="preserve"> subklinischen Hyperthyreose</w:t>
      </w:r>
      <w:r w:rsidRPr="00A25CA6">
        <w:rPr>
          <w:rFonts w:ascii="Times New Roman" w:eastAsia="Times New Roman" w:hAnsi="Times New Roman" w:cs="Times New Roman"/>
          <w:sz w:val="24"/>
          <w:szCs w:val="24"/>
          <w:lang w:eastAsia="de-DE"/>
        </w:rPr>
        <w:t xml:space="preserve"> – erniedrigter Serum-TSH-Wert, jedoch fT4- und fT3-Werte im Normbereich – zeigen Diabetiker eine verstärkte Hyperglykämie-Neigung.</w:t>
      </w:r>
      <w:r w:rsidRPr="00A25CA6">
        <w:rPr>
          <w:rFonts w:ascii="Times New Roman" w:eastAsia="Times New Roman" w:hAnsi="Times New Roman" w:cs="Times New Roman"/>
          <w:sz w:val="24"/>
          <w:szCs w:val="24"/>
          <w:vertAlign w:val="superscript"/>
          <w:lang w:eastAsia="de-DE"/>
        </w:rPr>
        <w:t>4</w:t>
      </w:r>
      <w:r w:rsidRPr="00A25CA6">
        <w:rPr>
          <w:rFonts w:ascii="Times New Roman" w:eastAsia="Times New Roman" w:hAnsi="Times New Roman" w:cs="Times New Roman"/>
          <w:sz w:val="24"/>
          <w:szCs w:val="24"/>
          <w:lang w:eastAsia="de-DE"/>
        </w:rPr>
        <w:t xml:space="preserve"> Überdies beeinflusst eine subklinische Hyperthyreose das kardiovaskuläre Risiko ungünstig. Es kann zu Herzrhythmusstörungen oder Vorhofflimmern kommen.</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Segoe UI Symbol" w:eastAsia="Times New Roman" w:hAnsi="Segoe UI Symbol" w:cs="Segoe UI Symbol"/>
          <w:b/>
          <w:bCs/>
          <w:sz w:val="24"/>
          <w:szCs w:val="24"/>
          <w:lang w:eastAsia="de-DE"/>
        </w:rPr>
        <w:lastRenderedPageBreak/>
        <w:t>➤</w:t>
      </w:r>
      <w:r w:rsidRPr="00A25CA6">
        <w:rPr>
          <w:rFonts w:ascii="Times New Roman" w:eastAsia="Times New Roman" w:hAnsi="Times New Roman" w:cs="Times New Roman"/>
          <w:b/>
          <w:bCs/>
          <w:sz w:val="24"/>
          <w:szCs w:val="24"/>
          <w:lang w:eastAsia="de-DE"/>
        </w:rPr>
        <w:t xml:space="preserve"> Praxistipp 3:</w:t>
      </w:r>
      <w:r w:rsidRPr="00A25CA6">
        <w:rPr>
          <w:rFonts w:ascii="Times New Roman" w:eastAsia="Times New Roman" w:hAnsi="Times New Roman" w:cs="Times New Roman"/>
          <w:sz w:val="24"/>
          <w:szCs w:val="24"/>
          <w:lang w:eastAsia="de-DE"/>
        </w:rPr>
        <w:t xml:space="preserve"> </w:t>
      </w:r>
      <w:r w:rsidRPr="00A25CA6">
        <w:rPr>
          <w:rFonts w:ascii="Times New Roman" w:eastAsia="Times New Roman" w:hAnsi="Times New Roman" w:cs="Times New Roman"/>
          <w:sz w:val="24"/>
          <w:szCs w:val="24"/>
          <w:lang w:eastAsia="de-DE"/>
        </w:rPr>
        <w:br/>
        <w:t>Wichtig bei Diabetes-Patienten ist, subklinische Hyperthyreosen rechtzeitig zu diagnostizieren und zu behandeln.</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t>Verstärkte Hypoglykämie-Neigung bei Hypothyreose</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Bei Diabetes-Patienten kann bereits eine subklinische Hypothyreose zu einer verstärkten Hypoglykämie-Neigung führen.</w:t>
      </w:r>
      <w:r w:rsidRPr="00A25CA6">
        <w:rPr>
          <w:rFonts w:ascii="Times New Roman" w:eastAsia="Times New Roman" w:hAnsi="Times New Roman" w:cs="Times New Roman"/>
          <w:sz w:val="24"/>
          <w:szCs w:val="24"/>
          <w:vertAlign w:val="superscript"/>
          <w:lang w:eastAsia="de-DE"/>
        </w:rPr>
        <w:t>5</w:t>
      </w:r>
      <w:r w:rsidRPr="00A25CA6">
        <w:rPr>
          <w:rFonts w:ascii="Times New Roman" w:eastAsia="Times New Roman" w:hAnsi="Times New Roman" w:cs="Times New Roman"/>
          <w:sz w:val="24"/>
          <w:szCs w:val="24"/>
          <w:lang w:eastAsia="de-DE"/>
        </w:rPr>
        <w:t xml:space="preserve"> Verantwortlich dafür sind ein sinkender Insulinbedarf und eine erhöhte Insulinsensitivität. Diese Hypoglykämie-Häufigkeit erholt sich, sobald sich die Schilddrüsenunterfunktion mithilfe einer </w:t>
      </w:r>
      <w:r w:rsidRPr="00A25CA6">
        <w:rPr>
          <w:rFonts w:ascii="Times New Roman" w:eastAsia="Times New Roman" w:hAnsi="Times New Roman" w:cs="Times New Roman"/>
          <w:b/>
          <w:bCs/>
          <w:sz w:val="24"/>
          <w:szCs w:val="24"/>
          <w:lang w:eastAsia="de-DE"/>
        </w:rPr>
        <w:t>Substitutionstherapie</w:t>
      </w:r>
      <w:r w:rsidRPr="00A25CA6">
        <w:rPr>
          <w:rFonts w:ascii="Times New Roman" w:eastAsia="Times New Roman" w:hAnsi="Times New Roman" w:cs="Times New Roman"/>
          <w:sz w:val="24"/>
          <w:szCs w:val="24"/>
          <w:lang w:eastAsia="de-DE"/>
        </w:rPr>
        <w:t xml:space="preserve"> normalisiert.</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b/>
          <w:bCs/>
          <w:sz w:val="24"/>
          <w:szCs w:val="24"/>
          <w:lang w:eastAsia="de-DE"/>
        </w:rPr>
        <w:t>Auf einen Blick: Hypothyreose und verstärkte Hypoglykämie-Neigung</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 </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Hypothyreose führt zu</w:t>
      </w:r>
      <w:r w:rsidRPr="00A25CA6">
        <w:rPr>
          <w:rFonts w:ascii="Times New Roman" w:eastAsia="Times New Roman" w:hAnsi="Times New Roman" w:cs="Times New Roman"/>
          <w:sz w:val="24"/>
          <w:szCs w:val="24"/>
          <w:vertAlign w:val="superscript"/>
          <w:lang w:eastAsia="de-DE"/>
        </w:rPr>
        <w:t>4</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 xml:space="preserve"> gesteigerter Insulinsensitivität</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 xml:space="preserve"> verminderter Insulinresistenz</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 xml:space="preserve"> sinkender täglicher Insulinbedarf</w:t>
      </w:r>
      <w:r w:rsidRPr="00A25CA6">
        <w:rPr>
          <w:rFonts w:ascii="Times New Roman" w:eastAsia="Times New Roman" w:hAnsi="Times New Roman" w:cs="Times New Roman"/>
          <w:sz w:val="24"/>
          <w:szCs w:val="24"/>
          <w:lang w:eastAsia="de-DE"/>
        </w:rPr>
        <w:br/>
      </w:r>
      <w:r w:rsidRPr="00A25CA6">
        <w:rPr>
          <w:rFonts w:ascii="Cambria Math" w:eastAsia="Times New Roman" w:hAnsi="Cambria Math" w:cs="Cambria Math"/>
          <w:sz w:val="24"/>
          <w:szCs w:val="24"/>
          <w:lang w:eastAsia="de-DE"/>
        </w:rPr>
        <w:t>⬇</w:t>
      </w:r>
      <w:r w:rsidRPr="00A25CA6">
        <w:rPr>
          <w:rFonts w:ascii="Times New Roman" w:eastAsia="Times New Roman" w:hAnsi="Times New Roman" w:cs="Times New Roman"/>
          <w:sz w:val="24"/>
          <w:szCs w:val="24"/>
          <w:lang w:eastAsia="de-DE"/>
        </w:rPr>
        <w:t xml:space="preserve"> herabgesetzter gastrointestinaler Motilität und Glukoseaufnahme</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t>Erhöhte Autoimmunthyreoiditis-Prävalenz bei Diabetes Typ 1</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Fachleute schätzen die Prävalenz einer</w:t>
      </w:r>
      <w:r w:rsidRPr="00A25CA6">
        <w:rPr>
          <w:rFonts w:ascii="Times New Roman" w:eastAsia="Times New Roman" w:hAnsi="Times New Roman" w:cs="Times New Roman"/>
          <w:b/>
          <w:bCs/>
          <w:sz w:val="24"/>
          <w:szCs w:val="24"/>
          <w:lang w:eastAsia="de-DE"/>
        </w:rPr>
        <w:t xml:space="preserve"> </w:t>
      </w:r>
      <w:r w:rsidRPr="00A25CA6">
        <w:rPr>
          <w:rFonts w:ascii="Times New Roman" w:eastAsia="Times New Roman" w:hAnsi="Times New Roman" w:cs="Times New Roman"/>
          <w:sz w:val="24"/>
          <w:szCs w:val="24"/>
          <w:lang w:eastAsia="de-DE"/>
        </w:rPr>
        <w:t>Autoimmunthyreoiditis unter Typ 1-Diabetikern</w:t>
      </w:r>
      <w:r w:rsidRPr="00A25CA6">
        <w:rPr>
          <w:rFonts w:ascii="Times New Roman" w:eastAsia="Times New Roman" w:hAnsi="Times New Roman" w:cs="Times New Roman"/>
          <w:b/>
          <w:bCs/>
          <w:sz w:val="24"/>
          <w:szCs w:val="24"/>
          <w:lang w:eastAsia="de-DE"/>
        </w:rPr>
        <w:t xml:space="preserve"> drei- bis fünfmal häufiger</w:t>
      </w:r>
      <w:r w:rsidRPr="00A25CA6">
        <w:rPr>
          <w:rFonts w:ascii="Times New Roman" w:eastAsia="Times New Roman" w:hAnsi="Times New Roman" w:cs="Times New Roman"/>
          <w:sz w:val="24"/>
          <w:szCs w:val="24"/>
          <w:lang w:eastAsia="de-DE"/>
        </w:rPr>
        <w:t xml:space="preserve"> als unter Nicht-Diabetikern.</w:t>
      </w:r>
      <w:r w:rsidRPr="00A25CA6">
        <w:rPr>
          <w:rFonts w:ascii="Times New Roman" w:eastAsia="Times New Roman" w:hAnsi="Times New Roman" w:cs="Times New Roman"/>
          <w:sz w:val="24"/>
          <w:szCs w:val="24"/>
          <w:vertAlign w:val="superscript"/>
          <w:lang w:eastAsia="de-DE"/>
        </w:rPr>
        <w:t>6</w:t>
      </w:r>
      <w:r w:rsidRPr="00A25CA6">
        <w:rPr>
          <w:rFonts w:ascii="Times New Roman" w:eastAsia="Times New Roman" w:hAnsi="Times New Roman" w:cs="Times New Roman"/>
          <w:sz w:val="24"/>
          <w:szCs w:val="24"/>
          <w:lang w:eastAsia="de-DE"/>
        </w:rPr>
        <w:t xml:space="preserve"> Frauen sind fünf- bis zehnmal häufiger betroffen als Männer, insbesondere in der Altersgruppe von 50 bis 60 Jahren. Mit höherem Lebensalter steigt zudem das Risiko eines Diabetes mellitus Typ 2</w:t>
      </w:r>
      <w:r w:rsidRPr="00A25CA6">
        <w:rPr>
          <w:rFonts w:ascii="Times New Roman" w:eastAsia="Times New Roman" w:hAnsi="Times New Roman" w:cs="Times New Roman"/>
          <w:sz w:val="24"/>
          <w:szCs w:val="24"/>
          <w:vertAlign w:val="superscript"/>
          <w:lang w:eastAsia="de-DE"/>
        </w:rPr>
        <w:t>4</w:t>
      </w:r>
      <w:r w:rsidRPr="00A25CA6">
        <w:rPr>
          <w:rFonts w:ascii="Times New Roman" w:eastAsia="Times New Roman" w:hAnsi="Times New Roman" w:cs="Times New Roman"/>
          <w:sz w:val="24"/>
          <w:szCs w:val="24"/>
          <w:lang w:eastAsia="de-DE"/>
        </w:rPr>
        <w:t xml:space="preserve"> – wie bei der eingangs beschriebenen Luise K.</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Segoe UI Symbol" w:eastAsia="Times New Roman" w:hAnsi="Segoe UI Symbol" w:cs="Segoe UI Symbol"/>
          <w:b/>
          <w:bCs/>
          <w:sz w:val="24"/>
          <w:szCs w:val="24"/>
          <w:lang w:eastAsia="de-DE"/>
        </w:rPr>
        <w:t>➤</w:t>
      </w:r>
      <w:r w:rsidRPr="00A25CA6">
        <w:rPr>
          <w:rFonts w:ascii="Times New Roman" w:eastAsia="Times New Roman" w:hAnsi="Times New Roman" w:cs="Times New Roman"/>
          <w:b/>
          <w:bCs/>
          <w:sz w:val="24"/>
          <w:szCs w:val="24"/>
          <w:lang w:eastAsia="de-DE"/>
        </w:rPr>
        <w:t xml:space="preserve"> Praxistipp 4:</w:t>
      </w:r>
      <w:r w:rsidRPr="00A25CA6">
        <w:rPr>
          <w:rFonts w:ascii="Times New Roman" w:eastAsia="Times New Roman" w:hAnsi="Times New Roman" w:cs="Times New Roman"/>
          <w:sz w:val="24"/>
          <w:szCs w:val="24"/>
          <w:lang w:eastAsia="de-DE"/>
        </w:rPr>
        <w:t xml:space="preserve"> </w:t>
      </w:r>
      <w:r w:rsidRPr="00A25CA6">
        <w:rPr>
          <w:rFonts w:ascii="Times New Roman" w:eastAsia="Times New Roman" w:hAnsi="Times New Roman" w:cs="Times New Roman"/>
          <w:sz w:val="24"/>
          <w:szCs w:val="24"/>
          <w:lang w:eastAsia="de-DE"/>
        </w:rPr>
        <w:br/>
      </w:r>
      <w:r w:rsidRPr="00A25CA6">
        <w:rPr>
          <w:rFonts w:ascii="Times New Roman" w:eastAsia="Times New Roman" w:hAnsi="Times New Roman" w:cs="Times New Roman"/>
          <w:b/>
          <w:bCs/>
          <w:sz w:val="24"/>
          <w:szCs w:val="24"/>
          <w:lang w:eastAsia="de-DE"/>
        </w:rPr>
        <w:t>Mit regelmäßigem Screening Hypothyreosen rechtzeitig erkennen</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 xml:space="preserve">Aufgrund der Zusammenhänge zwischen Schilddrüsenunterfunktion und Hypoglykämie-Häufigkeit empfiehlt sich ein </w:t>
      </w:r>
      <w:r w:rsidRPr="00A25CA6">
        <w:rPr>
          <w:rFonts w:ascii="Times New Roman" w:eastAsia="Times New Roman" w:hAnsi="Times New Roman" w:cs="Times New Roman"/>
          <w:b/>
          <w:bCs/>
          <w:sz w:val="24"/>
          <w:szCs w:val="24"/>
          <w:lang w:eastAsia="de-DE"/>
        </w:rPr>
        <w:t>regelmäßiges Hypothyreose-Screening</w:t>
      </w:r>
      <w:r w:rsidRPr="00A25CA6">
        <w:rPr>
          <w:rFonts w:ascii="Times New Roman" w:eastAsia="Times New Roman" w:hAnsi="Times New Roman" w:cs="Times New Roman"/>
          <w:sz w:val="24"/>
          <w:szCs w:val="24"/>
          <w:lang w:eastAsia="de-DE"/>
        </w:rPr>
        <w:t>. Dazu gehört, mindestens einmal jährlich die Schilddrüsenfunktion anhand des Serum-TSH sowie die für eine Autoimmunthyreoiditis spezifischen Antikörper (darunter TPO-Antikörper) zu prüfen. Diese Untersuchung ist besonders wichtig für insulinpflichtige Diabetiker mit verstärkter Hypoglykämie-Neigung und für Frauen im mittleren bis höheren Lebensalter.</w:t>
      </w:r>
      <w:r w:rsidRPr="00A25CA6">
        <w:rPr>
          <w:rFonts w:ascii="Times New Roman" w:eastAsia="Times New Roman" w:hAnsi="Times New Roman" w:cs="Times New Roman"/>
          <w:sz w:val="24"/>
          <w:szCs w:val="24"/>
          <w:vertAlign w:val="superscript"/>
          <w:lang w:eastAsia="de-DE"/>
        </w:rPr>
        <w:t>4</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t>Stoffwechselentgleisungen können zu Niedrig-T3-Syndrom führen</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Bei Typ 1- und Typ 2-Diabetikern mit sehr schlechter Stoffwechseleinstellung kann sich der Schilddrüsenhormonstoffwechsel verändern – es kann zu einem „Niedrig-T3-Syndrom“ kommen. Dabei ist der Serum-T3-Wert (</w:t>
      </w:r>
      <w:proofErr w:type="spellStart"/>
      <w:r w:rsidRPr="00A25CA6">
        <w:rPr>
          <w:rFonts w:ascii="Times New Roman" w:eastAsia="Times New Roman" w:hAnsi="Times New Roman" w:cs="Times New Roman"/>
          <w:sz w:val="24"/>
          <w:szCs w:val="24"/>
          <w:lang w:eastAsia="de-DE"/>
        </w:rPr>
        <w:t>Trijodthyronin</w:t>
      </w:r>
      <w:proofErr w:type="spellEnd"/>
      <w:r w:rsidRPr="00A25CA6">
        <w:rPr>
          <w:rFonts w:ascii="Times New Roman" w:eastAsia="Times New Roman" w:hAnsi="Times New Roman" w:cs="Times New Roman"/>
          <w:sz w:val="24"/>
          <w:szCs w:val="24"/>
          <w:lang w:eastAsia="de-DE"/>
        </w:rPr>
        <w:t>) erniedrigt und der rT3-Wert (</w:t>
      </w:r>
      <w:proofErr w:type="spellStart"/>
      <w:r w:rsidRPr="00A25CA6">
        <w:rPr>
          <w:rFonts w:ascii="Times New Roman" w:eastAsia="Times New Roman" w:hAnsi="Times New Roman" w:cs="Times New Roman"/>
          <w:sz w:val="24"/>
          <w:szCs w:val="24"/>
          <w:lang w:eastAsia="de-DE"/>
        </w:rPr>
        <w:t>reverses</w:t>
      </w:r>
      <w:proofErr w:type="spellEnd"/>
      <w:r w:rsidRPr="00A25CA6">
        <w:rPr>
          <w:rFonts w:ascii="Times New Roman" w:eastAsia="Times New Roman" w:hAnsi="Times New Roman" w:cs="Times New Roman"/>
          <w:sz w:val="24"/>
          <w:szCs w:val="24"/>
          <w:lang w:eastAsia="de-DE"/>
        </w:rPr>
        <w:t xml:space="preserve"> T3, biologisch inaktiv) erhöht. Hingegen liegen die Werte für Serum-T4 (Thyroxin), fT4 (freies Thyroxin) sowie das basale Serum-TSH im Normbereich.</w:t>
      </w:r>
      <w:r w:rsidRPr="00A25CA6">
        <w:rPr>
          <w:rFonts w:ascii="Times New Roman" w:eastAsia="Times New Roman" w:hAnsi="Times New Roman" w:cs="Times New Roman"/>
          <w:sz w:val="24"/>
          <w:szCs w:val="24"/>
          <w:vertAlign w:val="superscript"/>
          <w:lang w:eastAsia="de-DE"/>
        </w:rPr>
        <w:t>4</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Segoe UI Symbol" w:eastAsia="Times New Roman" w:hAnsi="Segoe UI Symbol" w:cs="Segoe UI Symbol"/>
          <w:b/>
          <w:bCs/>
          <w:sz w:val="24"/>
          <w:szCs w:val="24"/>
          <w:lang w:eastAsia="de-DE"/>
        </w:rPr>
        <w:t>➤</w:t>
      </w:r>
      <w:r w:rsidRPr="00A25CA6">
        <w:rPr>
          <w:rFonts w:ascii="Times New Roman" w:eastAsia="Times New Roman" w:hAnsi="Times New Roman" w:cs="Times New Roman"/>
          <w:b/>
          <w:bCs/>
          <w:sz w:val="24"/>
          <w:szCs w:val="24"/>
          <w:lang w:eastAsia="de-DE"/>
        </w:rPr>
        <w:t xml:space="preserve"> Praxistipp 5:</w:t>
      </w:r>
      <w:r w:rsidRPr="00A25CA6">
        <w:rPr>
          <w:rFonts w:ascii="Times New Roman" w:eastAsia="Times New Roman" w:hAnsi="Times New Roman" w:cs="Times New Roman"/>
          <w:sz w:val="24"/>
          <w:szCs w:val="24"/>
          <w:lang w:eastAsia="de-DE"/>
        </w:rPr>
        <w:t xml:space="preserve"> </w:t>
      </w:r>
      <w:r w:rsidRPr="00A25CA6">
        <w:rPr>
          <w:rFonts w:ascii="Times New Roman" w:eastAsia="Times New Roman" w:hAnsi="Times New Roman" w:cs="Times New Roman"/>
          <w:sz w:val="24"/>
          <w:szCs w:val="24"/>
          <w:lang w:eastAsia="de-DE"/>
        </w:rPr>
        <w:br/>
      </w:r>
      <w:r w:rsidRPr="00A25CA6">
        <w:rPr>
          <w:rFonts w:ascii="Times New Roman" w:eastAsia="Times New Roman" w:hAnsi="Times New Roman" w:cs="Times New Roman"/>
          <w:b/>
          <w:bCs/>
          <w:sz w:val="24"/>
          <w:szCs w:val="24"/>
          <w:lang w:eastAsia="de-DE"/>
        </w:rPr>
        <w:t>Stoffwechselstabilisierung normalisiert Niedrig-T3-Syndrom</w:t>
      </w:r>
      <w:r w:rsidRPr="00A25CA6">
        <w:rPr>
          <w:rFonts w:ascii="Times New Roman" w:eastAsia="Times New Roman" w:hAnsi="Times New Roman" w:cs="Times New Roman"/>
          <w:b/>
          <w:bCs/>
          <w:sz w:val="24"/>
          <w:szCs w:val="24"/>
          <w:lang w:eastAsia="de-DE"/>
        </w:rPr>
        <w:br/>
      </w:r>
      <w:r w:rsidRPr="00A25CA6">
        <w:rPr>
          <w:rFonts w:ascii="Times New Roman" w:eastAsia="Times New Roman" w:hAnsi="Times New Roman" w:cs="Times New Roman"/>
          <w:sz w:val="24"/>
          <w:szCs w:val="24"/>
          <w:lang w:eastAsia="de-DE"/>
        </w:rPr>
        <w:t>Experten vermuten als Ursache für das Niedrig-T3-Syndrom das aktivitätsverminderte Enzym 5-Monodejodinase. Sie empfehlen, die Stoffwechsellage zu stabilisieren – ohne spezifische Schilddrüsenbehandlung. Typischerweise normalisieren sich die Schilddrüsenfunktionen nach einer Stoffwechselstabilisierung.</w:t>
      </w:r>
      <w:r w:rsidRPr="00A25CA6">
        <w:rPr>
          <w:rFonts w:ascii="Times New Roman" w:eastAsia="Times New Roman" w:hAnsi="Times New Roman" w:cs="Times New Roman"/>
          <w:sz w:val="24"/>
          <w:szCs w:val="24"/>
          <w:vertAlign w:val="superscript"/>
          <w:lang w:eastAsia="de-DE"/>
        </w:rPr>
        <w:t>4</w:t>
      </w:r>
    </w:p>
    <w:p w:rsidR="00A25CA6" w:rsidRPr="00A25CA6" w:rsidRDefault="00A25CA6" w:rsidP="00A25CA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25CA6">
        <w:rPr>
          <w:rFonts w:ascii="Times New Roman" w:eastAsia="Times New Roman" w:hAnsi="Times New Roman" w:cs="Times New Roman"/>
          <w:b/>
          <w:bCs/>
          <w:sz w:val="27"/>
          <w:szCs w:val="27"/>
          <w:lang w:eastAsia="de-DE"/>
        </w:rPr>
        <w:lastRenderedPageBreak/>
        <w:t>Diabetes, Schilddrüse und Schwangerschaft</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 xml:space="preserve">Für schwangere Typ 1-Diabetikerinnen gilt besondere Aufmerksamkeit hinsichtlich möglicher </w:t>
      </w:r>
      <w:proofErr w:type="spellStart"/>
      <w:r w:rsidRPr="00A25CA6">
        <w:rPr>
          <w:rFonts w:ascii="Times New Roman" w:eastAsia="Times New Roman" w:hAnsi="Times New Roman" w:cs="Times New Roman"/>
          <w:b/>
          <w:bCs/>
          <w:sz w:val="24"/>
          <w:szCs w:val="24"/>
          <w:lang w:eastAsia="de-DE"/>
        </w:rPr>
        <w:t>Autoimmunthyreopathien</w:t>
      </w:r>
      <w:proofErr w:type="spellEnd"/>
      <w:r w:rsidRPr="00A25CA6">
        <w:rPr>
          <w:rFonts w:ascii="Times New Roman" w:eastAsia="Times New Roman" w:hAnsi="Times New Roman" w:cs="Times New Roman"/>
          <w:sz w:val="24"/>
          <w:szCs w:val="24"/>
          <w:lang w:eastAsia="de-DE"/>
        </w:rPr>
        <w:t>. Erkrankungen wie eine Hyperthyreose Typ Morbus Basedow oder eine Hypothyreose bei Autoimmunthyreoiditis treten in dieser Gruppe signifikant häufiger auf.</w:t>
      </w:r>
      <w:r w:rsidRPr="00A25CA6">
        <w:rPr>
          <w:rFonts w:ascii="Times New Roman" w:eastAsia="Times New Roman" w:hAnsi="Times New Roman" w:cs="Times New Roman"/>
          <w:sz w:val="24"/>
          <w:szCs w:val="24"/>
          <w:vertAlign w:val="superscript"/>
          <w:lang w:eastAsia="de-DE"/>
        </w:rPr>
        <w:t>4</w:t>
      </w:r>
      <w:r w:rsidRPr="00A25CA6">
        <w:rPr>
          <w:rFonts w:ascii="Times New Roman" w:eastAsia="Times New Roman" w:hAnsi="Times New Roman" w:cs="Times New Roman"/>
          <w:sz w:val="24"/>
          <w:szCs w:val="24"/>
          <w:lang w:eastAsia="de-DE"/>
        </w:rPr>
        <w:t xml:space="preserve"> Mehr zum Thema „Schwangerschaft und Schilddrüse“ erfahren Sie im Beitrag </w:t>
      </w:r>
      <w:hyperlink r:id="rId6" w:tgtFrame="_blank" w:history="1">
        <w:r w:rsidRPr="00A25CA6">
          <w:rPr>
            <w:rFonts w:ascii="Times New Roman" w:eastAsia="Times New Roman" w:hAnsi="Times New Roman" w:cs="Times New Roman"/>
            <w:color w:val="0000FF"/>
            <w:sz w:val="24"/>
            <w:szCs w:val="24"/>
            <w:u w:val="single"/>
            <w:lang w:eastAsia="de-DE"/>
          </w:rPr>
          <w:t>„</w:t>
        </w:r>
        <w:r w:rsidRPr="00A25CA6">
          <w:rPr>
            <w:rFonts w:ascii="Times New Roman" w:eastAsia="Times New Roman" w:hAnsi="Times New Roman" w:cs="Times New Roman"/>
            <w:i/>
            <w:iCs/>
            <w:color w:val="0000FF"/>
            <w:sz w:val="24"/>
            <w:szCs w:val="24"/>
            <w:u w:val="single"/>
            <w:lang w:eastAsia="de-DE"/>
          </w:rPr>
          <w:t>Schilddrüsen-Quiz: Was ändert sich in der Schwangerschaft?“</w:t>
        </w:r>
      </w:hyperlink>
      <w:r w:rsidRPr="00A25CA6">
        <w:rPr>
          <w:rFonts w:ascii="Times New Roman" w:eastAsia="Times New Roman" w:hAnsi="Times New Roman" w:cs="Times New Roman"/>
          <w:sz w:val="24"/>
          <w:szCs w:val="24"/>
          <w:lang w:eastAsia="de-DE"/>
        </w:rPr>
        <w:t xml:space="preserve">. </w:t>
      </w:r>
    </w:p>
    <w:p w:rsidR="00A25CA6" w:rsidRPr="00A25CA6" w:rsidRDefault="00A25CA6" w:rsidP="00A25CA6">
      <w:p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Die Beispiele rund um das Thema ‚Schilddrüse und Diabetes‘ zeigen, wie entscheidend für die betroffenen Patientinnen und Patienten eine fachgebietsübergreifende Zusammenarbeit für einen Therapieerfolg ist.</w:t>
      </w:r>
    </w:p>
    <w:p w:rsidR="00A25CA6" w:rsidRPr="00A25CA6" w:rsidRDefault="00A25CA6" w:rsidP="00A25CA6">
      <w:pPr>
        <w:spacing w:after="0" w:line="240" w:lineRule="auto"/>
        <w:rPr>
          <w:rFonts w:ascii="Times New Roman" w:eastAsia="Times New Roman" w:hAnsi="Times New Roman" w:cs="Times New Roman"/>
          <w:sz w:val="24"/>
          <w:szCs w:val="24"/>
          <w:lang w:eastAsia="de-DE"/>
        </w:rPr>
      </w:pPr>
    </w:p>
    <w:p w:rsidR="00A25CA6" w:rsidRPr="00A25CA6" w:rsidRDefault="00A25CA6" w:rsidP="00A25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i/>
          <w:iCs/>
          <w:sz w:val="24"/>
          <w:szCs w:val="24"/>
          <w:lang w:eastAsia="de-DE"/>
        </w:rPr>
        <w:t xml:space="preserve">Administrative Prävalenzen und Inzidenzen des Diabetes mellitus von 2009 bis 2015, Versorgungsatlas-Bericht Nr. 17/03. </w:t>
      </w:r>
      <w:proofErr w:type="spellStart"/>
      <w:r w:rsidRPr="00A25CA6">
        <w:rPr>
          <w:rFonts w:ascii="Times New Roman" w:eastAsia="Times New Roman" w:hAnsi="Times New Roman" w:cs="Times New Roman"/>
          <w:sz w:val="24"/>
          <w:szCs w:val="24"/>
          <w:lang w:eastAsia="de-DE"/>
        </w:rPr>
        <w:t>Goffrier</w:t>
      </w:r>
      <w:proofErr w:type="spellEnd"/>
      <w:r w:rsidRPr="00A25CA6">
        <w:rPr>
          <w:rFonts w:ascii="Times New Roman" w:eastAsia="Times New Roman" w:hAnsi="Times New Roman" w:cs="Times New Roman"/>
          <w:sz w:val="24"/>
          <w:szCs w:val="24"/>
          <w:lang w:eastAsia="de-DE"/>
        </w:rPr>
        <w:t xml:space="preserve"> B, Schulz Mandy, </w:t>
      </w:r>
      <w:proofErr w:type="spellStart"/>
      <w:r w:rsidRPr="00A25CA6">
        <w:rPr>
          <w:rFonts w:ascii="Times New Roman" w:eastAsia="Times New Roman" w:hAnsi="Times New Roman" w:cs="Times New Roman"/>
          <w:sz w:val="24"/>
          <w:szCs w:val="24"/>
          <w:lang w:eastAsia="de-DE"/>
        </w:rPr>
        <w:t>Bätzing</w:t>
      </w:r>
      <w:proofErr w:type="spellEnd"/>
      <w:r w:rsidRPr="00A25CA6">
        <w:rPr>
          <w:rFonts w:ascii="Times New Roman" w:eastAsia="Times New Roman" w:hAnsi="Times New Roman" w:cs="Times New Roman"/>
          <w:sz w:val="24"/>
          <w:szCs w:val="24"/>
          <w:lang w:eastAsia="de-DE"/>
        </w:rPr>
        <w:t>-Feigenbaum J., Zentralinstitut für die kassenärztliche Versorgung in Deutschland (</w:t>
      </w:r>
      <w:proofErr w:type="spellStart"/>
      <w:r w:rsidRPr="00A25CA6">
        <w:rPr>
          <w:rFonts w:ascii="Times New Roman" w:eastAsia="Times New Roman" w:hAnsi="Times New Roman" w:cs="Times New Roman"/>
          <w:sz w:val="24"/>
          <w:szCs w:val="24"/>
          <w:lang w:eastAsia="de-DE"/>
        </w:rPr>
        <w:t>Zi</w:t>
      </w:r>
      <w:proofErr w:type="spellEnd"/>
      <w:r w:rsidRPr="00A25CA6">
        <w:rPr>
          <w:rFonts w:ascii="Times New Roman" w:eastAsia="Times New Roman" w:hAnsi="Times New Roman" w:cs="Times New Roman"/>
          <w:sz w:val="24"/>
          <w:szCs w:val="24"/>
          <w:lang w:eastAsia="de-DE"/>
        </w:rPr>
        <w:t xml:space="preserve">), Berlin, 23.02.2017 </w:t>
      </w:r>
      <w:hyperlink r:id="rId7" w:tgtFrame="_blank" w:history="1">
        <w:r w:rsidRPr="00A25CA6">
          <w:rPr>
            <w:rFonts w:ascii="Times New Roman" w:eastAsia="Times New Roman" w:hAnsi="Times New Roman" w:cs="Times New Roman"/>
            <w:color w:val="0000FF"/>
            <w:sz w:val="24"/>
            <w:szCs w:val="24"/>
            <w:u w:val="single"/>
            <w:lang w:eastAsia="de-DE"/>
          </w:rPr>
          <w:t>http://www.versorgungsatlas.de/themen/alle-analysen-nach-datum-sortiert/?tab=6&amp;uid=79</w:t>
        </w:r>
      </w:hyperlink>
      <w:r w:rsidRPr="00A25CA6">
        <w:rPr>
          <w:rFonts w:ascii="Times New Roman" w:eastAsia="Times New Roman" w:hAnsi="Times New Roman" w:cs="Times New Roman"/>
          <w:sz w:val="24"/>
          <w:szCs w:val="24"/>
          <w:lang w:eastAsia="de-DE"/>
        </w:rPr>
        <w:t xml:space="preserve"> Zugriffsdatum 17. April 2017</w:t>
      </w:r>
    </w:p>
    <w:p w:rsidR="00A25CA6" w:rsidRPr="00A25CA6" w:rsidRDefault="00A25CA6" w:rsidP="00A25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 xml:space="preserve">The </w:t>
      </w:r>
      <w:proofErr w:type="spellStart"/>
      <w:r w:rsidRPr="00A25CA6">
        <w:rPr>
          <w:rFonts w:ascii="Times New Roman" w:eastAsia="Times New Roman" w:hAnsi="Times New Roman" w:cs="Times New Roman"/>
          <w:sz w:val="24"/>
          <w:szCs w:val="24"/>
          <w:lang w:eastAsia="de-DE"/>
        </w:rPr>
        <w:t>prevalence</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of</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undiagnosed</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thyroid</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disorders</w:t>
      </w:r>
      <w:proofErr w:type="spellEnd"/>
      <w:r w:rsidRPr="00A25CA6">
        <w:rPr>
          <w:rFonts w:ascii="Times New Roman" w:eastAsia="Times New Roman" w:hAnsi="Times New Roman" w:cs="Times New Roman"/>
          <w:sz w:val="24"/>
          <w:szCs w:val="24"/>
          <w:lang w:eastAsia="de-DE"/>
        </w:rPr>
        <w:t xml:space="preserve"> in a </w:t>
      </w:r>
      <w:proofErr w:type="spellStart"/>
      <w:r w:rsidRPr="00A25CA6">
        <w:rPr>
          <w:rFonts w:ascii="Times New Roman" w:eastAsia="Times New Roman" w:hAnsi="Times New Roman" w:cs="Times New Roman"/>
          <w:sz w:val="24"/>
          <w:szCs w:val="24"/>
          <w:lang w:eastAsia="de-DE"/>
        </w:rPr>
        <w:t>previously</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iodine-deficient</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area</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Völzke</w:t>
      </w:r>
      <w:proofErr w:type="spellEnd"/>
      <w:r w:rsidRPr="00A25CA6">
        <w:rPr>
          <w:rFonts w:ascii="Times New Roman" w:eastAsia="Times New Roman" w:hAnsi="Times New Roman" w:cs="Times New Roman"/>
          <w:sz w:val="24"/>
          <w:szCs w:val="24"/>
          <w:lang w:eastAsia="de-DE"/>
        </w:rPr>
        <w:t xml:space="preserve"> H et al., </w:t>
      </w:r>
      <w:proofErr w:type="spellStart"/>
      <w:r w:rsidRPr="00A25CA6">
        <w:rPr>
          <w:rFonts w:ascii="Times New Roman" w:eastAsia="Times New Roman" w:hAnsi="Times New Roman" w:cs="Times New Roman"/>
          <w:sz w:val="24"/>
          <w:szCs w:val="24"/>
          <w:lang w:eastAsia="de-DE"/>
        </w:rPr>
        <w:t>Thyroid</w:t>
      </w:r>
      <w:proofErr w:type="spellEnd"/>
      <w:r w:rsidRPr="00A25CA6">
        <w:rPr>
          <w:rFonts w:ascii="Times New Roman" w:eastAsia="Times New Roman" w:hAnsi="Times New Roman" w:cs="Times New Roman"/>
          <w:sz w:val="24"/>
          <w:szCs w:val="24"/>
          <w:lang w:eastAsia="de-DE"/>
        </w:rPr>
        <w:t xml:space="preserve">. 2003 Aug;13(8):803-10. </w:t>
      </w:r>
      <w:hyperlink r:id="rId8" w:tgtFrame="_blank" w:history="1">
        <w:r w:rsidRPr="00A25CA6">
          <w:rPr>
            <w:rFonts w:ascii="Times New Roman" w:eastAsia="Times New Roman" w:hAnsi="Times New Roman" w:cs="Times New Roman"/>
            <w:color w:val="0000FF"/>
            <w:sz w:val="24"/>
            <w:szCs w:val="24"/>
            <w:u w:val="single"/>
            <w:lang w:eastAsia="de-DE"/>
          </w:rPr>
          <w:t>https://www.ncbi.nlm.nih.gov/pubmed/14558922</w:t>
        </w:r>
      </w:hyperlink>
      <w:r w:rsidRPr="00A25CA6">
        <w:rPr>
          <w:rFonts w:ascii="Times New Roman" w:eastAsia="Times New Roman" w:hAnsi="Times New Roman" w:cs="Times New Roman"/>
          <w:sz w:val="24"/>
          <w:szCs w:val="24"/>
          <w:lang w:eastAsia="de-DE"/>
        </w:rPr>
        <w:t>  Zugriffsdatum 17. April 2017</w:t>
      </w:r>
    </w:p>
    <w:p w:rsidR="00A25CA6" w:rsidRPr="00A25CA6" w:rsidRDefault="00A25CA6" w:rsidP="00A25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i/>
          <w:iCs/>
          <w:sz w:val="24"/>
          <w:szCs w:val="24"/>
          <w:lang w:eastAsia="de-DE"/>
        </w:rPr>
        <w:t xml:space="preserve">Schilddrüsensonographie und </w:t>
      </w:r>
      <w:proofErr w:type="spellStart"/>
      <w:r w:rsidRPr="00A25CA6">
        <w:rPr>
          <w:rFonts w:ascii="Times New Roman" w:eastAsia="Times New Roman" w:hAnsi="Times New Roman" w:cs="Times New Roman"/>
          <w:i/>
          <w:iCs/>
          <w:sz w:val="24"/>
          <w:szCs w:val="24"/>
          <w:lang w:eastAsia="de-DE"/>
        </w:rPr>
        <w:t>Harnjodidausscheidung</w:t>
      </w:r>
      <w:proofErr w:type="spellEnd"/>
      <w:r w:rsidRPr="00A25CA6">
        <w:rPr>
          <w:rFonts w:ascii="Times New Roman" w:eastAsia="Times New Roman" w:hAnsi="Times New Roman" w:cs="Times New Roman"/>
          <w:i/>
          <w:iCs/>
          <w:sz w:val="24"/>
          <w:szCs w:val="24"/>
          <w:lang w:eastAsia="de-DE"/>
        </w:rPr>
        <w:t xml:space="preserve"> bei Kindern und Jugendlichen mit Diabetes mellitus Typ I</w:t>
      </w:r>
      <w:r w:rsidRPr="00A25CA6">
        <w:rPr>
          <w:rFonts w:ascii="Times New Roman" w:eastAsia="Times New Roman" w:hAnsi="Times New Roman" w:cs="Times New Roman"/>
          <w:sz w:val="24"/>
          <w:szCs w:val="24"/>
          <w:lang w:eastAsia="de-DE"/>
        </w:rPr>
        <w:t xml:space="preserve">, Steiß JO et al., </w:t>
      </w:r>
      <w:proofErr w:type="spellStart"/>
      <w:r w:rsidRPr="00A25CA6">
        <w:rPr>
          <w:rFonts w:ascii="Times New Roman" w:eastAsia="Times New Roman" w:hAnsi="Times New Roman" w:cs="Times New Roman"/>
          <w:sz w:val="24"/>
          <w:szCs w:val="24"/>
          <w:lang w:eastAsia="de-DE"/>
        </w:rPr>
        <w:t>Klin</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Padiatr</w:t>
      </w:r>
      <w:proofErr w:type="spellEnd"/>
      <w:r w:rsidRPr="00A25CA6">
        <w:rPr>
          <w:rFonts w:ascii="Times New Roman" w:eastAsia="Times New Roman" w:hAnsi="Times New Roman" w:cs="Times New Roman"/>
          <w:sz w:val="24"/>
          <w:szCs w:val="24"/>
          <w:lang w:eastAsia="de-DE"/>
        </w:rPr>
        <w:t xml:space="preserve"> 1996; 208(6): 327-333, DOI: 10.1055/s-2008-1046492, </w:t>
      </w:r>
      <w:hyperlink r:id="rId9" w:tgtFrame="_blank" w:history="1">
        <w:r w:rsidRPr="00A25CA6">
          <w:rPr>
            <w:rFonts w:ascii="Times New Roman" w:eastAsia="Times New Roman" w:hAnsi="Times New Roman" w:cs="Times New Roman"/>
            <w:color w:val="0000FF"/>
            <w:sz w:val="24"/>
            <w:szCs w:val="24"/>
            <w:u w:val="single"/>
            <w:lang w:eastAsia="de-DE"/>
          </w:rPr>
          <w:t>https://www.thieme-connect.de/products/ejournals/abstract/10.1055/s-2008-1046492</w:t>
        </w:r>
      </w:hyperlink>
      <w:r w:rsidRPr="00A25CA6">
        <w:rPr>
          <w:rFonts w:ascii="Times New Roman" w:eastAsia="Times New Roman" w:hAnsi="Times New Roman" w:cs="Times New Roman"/>
          <w:sz w:val="24"/>
          <w:szCs w:val="24"/>
          <w:lang w:eastAsia="de-DE"/>
        </w:rPr>
        <w:t xml:space="preserve"> Zugriffsdatum 17. April 2017</w:t>
      </w:r>
    </w:p>
    <w:p w:rsidR="00A25CA6" w:rsidRPr="00A25CA6" w:rsidRDefault="00A25CA6" w:rsidP="00A25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sz w:val="24"/>
          <w:szCs w:val="24"/>
          <w:lang w:eastAsia="de-DE"/>
        </w:rPr>
        <w:t xml:space="preserve">Supplement: Perspektiven der Diabetologie; </w:t>
      </w:r>
      <w:r w:rsidRPr="00A25CA6">
        <w:rPr>
          <w:rFonts w:ascii="Times New Roman" w:eastAsia="Times New Roman" w:hAnsi="Times New Roman" w:cs="Times New Roman"/>
          <w:i/>
          <w:iCs/>
          <w:sz w:val="24"/>
          <w:szCs w:val="24"/>
          <w:lang w:eastAsia="de-DE"/>
        </w:rPr>
        <w:t>Schilddrüse und Diabetes: Interaktion wird unterschätzt</w:t>
      </w:r>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Schumm</w:t>
      </w:r>
      <w:proofErr w:type="spellEnd"/>
      <w:r w:rsidRPr="00A25CA6">
        <w:rPr>
          <w:rFonts w:ascii="Times New Roman" w:eastAsia="Times New Roman" w:hAnsi="Times New Roman" w:cs="Times New Roman"/>
          <w:sz w:val="24"/>
          <w:szCs w:val="24"/>
          <w:lang w:eastAsia="de-DE"/>
        </w:rPr>
        <w:t xml:space="preserve">-Draeger, P. M., </w:t>
      </w:r>
      <w:proofErr w:type="spellStart"/>
      <w:r w:rsidRPr="00A25CA6">
        <w:rPr>
          <w:rFonts w:ascii="Times New Roman" w:eastAsia="Times New Roman" w:hAnsi="Times New Roman" w:cs="Times New Roman"/>
          <w:sz w:val="24"/>
          <w:szCs w:val="24"/>
          <w:lang w:eastAsia="de-DE"/>
        </w:rPr>
        <w:t>Dtsch</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Arztebl</w:t>
      </w:r>
      <w:proofErr w:type="spellEnd"/>
      <w:r w:rsidRPr="00A25CA6">
        <w:rPr>
          <w:rFonts w:ascii="Times New Roman" w:eastAsia="Times New Roman" w:hAnsi="Times New Roman" w:cs="Times New Roman"/>
          <w:sz w:val="24"/>
          <w:szCs w:val="24"/>
          <w:lang w:eastAsia="de-DE"/>
        </w:rPr>
        <w:t xml:space="preserve"> 2016; 113(43): [4]; DOI: 10.3238/PersDia.2016.10.28.01; </w:t>
      </w:r>
      <w:hyperlink r:id="rId10" w:tgtFrame="_blank" w:history="1">
        <w:r w:rsidRPr="00A25CA6">
          <w:rPr>
            <w:rFonts w:ascii="Times New Roman" w:eastAsia="Times New Roman" w:hAnsi="Times New Roman" w:cs="Times New Roman"/>
            <w:color w:val="0000FF"/>
            <w:sz w:val="24"/>
            <w:szCs w:val="24"/>
            <w:u w:val="single"/>
            <w:lang w:eastAsia="de-DE"/>
          </w:rPr>
          <w:t>https://www.aerzteblatt.de/pdf/113/43/p4.pdf?ts=24.10.2016+09%3A12%3A50</w:t>
        </w:r>
      </w:hyperlink>
      <w:r w:rsidRPr="00A25CA6">
        <w:rPr>
          <w:rFonts w:ascii="Times New Roman" w:eastAsia="Times New Roman" w:hAnsi="Times New Roman" w:cs="Times New Roman"/>
          <w:sz w:val="24"/>
          <w:szCs w:val="24"/>
          <w:lang w:eastAsia="de-DE"/>
        </w:rPr>
        <w:t xml:space="preserve"> ; Zugriffsdatum 17. April 2017</w:t>
      </w:r>
    </w:p>
    <w:p w:rsidR="00A25CA6" w:rsidRPr="00A25CA6" w:rsidRDefault="00A25CA6" w:rsidP="00A25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25CA6">
        <w:rPr>
          <w:rFonts w:ascii="Times New Roman" w:eastAsia="Times New Roman" w:hAnsi="Times New Roman" w:cs="Times New Roman"/>
          <w:i/>
          <w:iCs/>
          <w:sz w:val="24"/>
          <w:szCs w:val="24"/>
          <w:lang w:eastAsia="de-DE"/>
        </w:rPr>
        <w:t xml:space="preserve">The </w:t>
      </w:r>
      <w:proofErr w:type="spellStart"/>
      <w:r w:rsidRPr="00A25CA6">
        <w:rPr>
          <w:rFonts w:ascii="Times New Roman" w:eastAsia="Times New Roman" w:hAnsi="Times New Roman" w:cs="Times New Roman"/>
          <w:i/>
          <w:iCs/>
          <w:sz w:val="24"/>
          <w:szCs w:val="24"/>
          <w:lang w:eastAsia="de-DE"/>
        </w:rPr>
        <w:t>effect</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of</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subclinical</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hypothyroidism</w:t>
      </w:r>
      <w:proofErr w:type="spellEnd"/>
      <w:r w:rsidRPr="00A25CA6">
        <w:rPr>
          <w:rFonts w:ascii="Times New Roman" w:eastAsia="Times New Roman" w:hAnsi="Times New Roman" w:cs="Times New Roman"/>
          <w:i/>
          <w:iCs/>
          <w:sz w:val="24"/>
          <w:szCs w:val="24"/>
          <w:lang w:eastAsia="de-DE"/>
        </w:rPr>
        <w:t xml:space="preserve"> on </w:t>
      </w:r>
      <w:proofErr w:type="spellStart"/>
      <w:r w:rsidRPr="00A25CA6">
        <w:rPr>
          <w:rFonts w:ascii="Times New Roman" w:eastAsia="Times New Roman" w:hAnsi="Times New Roman" w:cs="Times New Roman"/>
          <w:i/>
          <w:iCs/>
          <w:sz w:val="24"/>
          <w:szCs w:val="24"/>
          <w:lang w:eastAsia="de-DE"/>
        </w:rPr>
        <w:t>metabolic</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control</w:t>
      </w:r>
      <w:proofErr w:type="spellEnd"/>
      <w:r w:rsidRPr="00A25CA6">
        <w:rPr>
          <w:rFonts w:ascii="Times New Roman" w:eastAsia="Times New Roman" w:hAnsi="Times New Roman" w:cs="Times New Roman"/>
          <w:i/>
          <w:iCs/>
          <w:sz w:val="24"/>
          <w:szCs w:val="24"/>
          <w:lang w:eastAsia="de-DE"/>
        </w:rPr>
        <w:t xml:space="preserve"> in </w:t>
      </w:r>
      <w:proofErr w:type="spellStart"/>
      <w:r w:rsidRPr="00A25CA6">
        <w:rPr>
          <w:rFonts w:ascii="Times New Roman" w:eastAsia="Times New Roman" w:hAnsi="Times New Roman" w:cs="Times New Roman"/>
          <w:i/>
          <w:iCs/>
          <w:sz w:val="24"/>
          <w:szCs w:val="24"/>
          <w:lang w:eastAsia="de-DE"/>
        </w:rPr>
        <w:t>children</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and</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adolescents</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with</w:t>
      </w:r>
      <w:proofErr w:type="spellEnd"/>
      <w:r w:rsidRPr="00A25CA6">
        <w:rPr>
          <w:rFonts w:ascii="Times New Roman" w:eastAsia="Times New Roman" w:hAnsi="Times New Roman" w:cs="Times New Roman"/>
          <w:i/>
          <w:iCs/>
          <w:sz w:val="24"/>
          <w:szCs w:val="24"/>
          <w:lang w:eastAsia="de-DE"/>
        </w:rPr>
        <w:t xml:space="preserve"> Type 1 </w:t>
      </w:r>
      <w:proofErr w:type="spellStart"/>
      <w:r w:rsidRPr="00A25CA6">
        <w:rPr>
          <w:rFonts w:ascii="Times New Roman" w:eastAsia="Times New Roman" w:hAnsi="Times New Roman" w:cs="Times New Roman"/>
          <w:i/>
          <w:iCs/>
          <w:sz w:val="24"/>
          <w:szCs w:val="24"/>
          <w:lang w:eastAsia="de-DE"/>
        </w:rPr>
        <w:t>diabetes</w:t>
      </w:r>
      <w:proofErr w:type="spellEnd"/>
      <w:r w:rsidRPr="00A25CA6">
        <w:rPr>
          <w:rFonts w:ascii="Times New Roman" w:eastAsia="Times New Roman" w:hAnsi="Times New Roman" w:cs="Times New Roman"/>
          <w:i/>
          <w:iCs/>
          <w:sz w:val="24"/>
          <w:szCs w:val="24"/>
          <w:lang w:eastAsia="de-DE"/>
        </w:rPr>
        <w:t xml:space="preserve"> mellitus</w:t>
      </w:r>
      <w:r w:rsidRPr="00A25CA6">
        <w:rPr>
          <w:rFonts w:ascii="Times New Roman" w:eastAsia="Times New Roman" w:hAnsi="Times New Roman" w:cs="Times New Roman"/>
          <w:sz w:val="24"/>
          <w:szCs w:val="24"/>
          <w:lang w:eastAsia="de-DE"/>
        </w:rPr>
        <w:t xml:space="preserve">, Mohn A et al. (2002), Diabetes UK, </w:t>
      </w:r>
      <w:proofErr w:type="spellStart"/>
      <w:r w:rsidRPr="00A25CA6">
        <w:rPr>
          <w:rFonts w:ascii="Times New Roman" w:eastAsia="Times New Roman" w:hAnsi="Times New Roman" w:cs="Times New Roman"/>
          <w:sz w:val="24"/>
          <w:szCs w:val="24"/>
          <w:lang w:eastAsia="de-DE"/>
        </w:rPr>
        <w:t>Diabetic</w:t>
      </w:r>
      <w:proofErr w:type="spellEnd"/>
      <w:r w:rsidRPr="00A25CA6">
        <w:rPr>
          <w:rFonts w:ascii="Times New Roman" w:eastAsia="Times New Roman" w:hAnsi="Times New Roman" w:cs="Times New Roman"/>
          <w:sz w:val="24"/>
          <w:szCs w:val="24"/>
          <w:lang w:eastAsia="de-DE"/>
        </w:rPr>
        <w:t xml:space="preserve"> Medicine 19: 70–73, DOI: 10.1046/j.1464-5491.2002.00635.x, </w:t>
      </w:r>
      <w:hyperlink r:id="rId11" w:anchor="references" w:tgtFrame="_blank" w:history="1">
        <w:r w:rsidRPr="00A25CA6">
          <w:rPr>
            <w:rFonts w:ascii="Times New Roman" w:eastAsia="Times New Roman" w:hAnsi="Times New Roman" w:cs="Times New Roman"/>
            <w:color w:val="0000FF"/>
            <w:sz w:val="24"/>
            <w:szCs w:val="24"/>
            <w:u w:val="single"/>
            <w:lang w:eastAsia="de-DE"/>
          </w:rPr>
          <w:t>http://onlinelibrary.wiley.com/doi/10.1046/j.1464-5491.2002.00635.x/full#references</w:t>
        </w:r>
      </w:hyperlink>
      <w:r w:rsidRPr="00A25CA6">
        <w:rPr>
          <w:rFonts w:ascii="Times New Roman" w:eastAsia="Times New Roman" w:hAnsi="Times New Roman" w:cs="Times New Roman"/>
          <w:sz w:val="24"/>
          <w:szCs w:val="24"/>
          <w:lang w:eastAsia="de-DE"/>
        </w:rPr>
        <w:t xml:space="preserve"> Zugriffsdatum 17. April 2017</w:t>
      </w:r>
    </w:p>
    <w:p w:rsidR="00A25CA6" w:rsidRPr="00A25CA6" w:rsidRDefault="00A25CA6" w:rsidP="00A25CA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25CA6">
        <w:rPr>
          <w:rFonts w:ascii="Times New Roman" w:eastAsia="Times New Roman" w:hAnsi="Times New Roman" w:cs="Times New Roman"/>
          <w:i/>
          <w:iCs/>
          <w:sz w:val="24"/>
          <w:szCs w:val="24"/>
          <w:lang w:eastAsia="de-DE"/>
        </w:rPr>
        <w:t>Thyroid</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autoimmunity</w:t>
      </w:r>
      <w:proofErr w:type="spellEnd"/>
      <w:r w:rsidRPr="00A25CA6">
        <w:rPr>
          <w:rFonts w:ascii="Times New Roman" w:eastAsia="Times New Roman" w:hAnsi="Times New Roman" w:cs="Times New Roman"/>
          <w:i/>
          <w:iCs/>
          <w:sz w:val="24"/>
          <w:szCs w:val="24"/>
          <w:lang w:eastAsia="de-DE"/>
        </w:rPr>
        <w:t xml:space="preserve"> in </w:t>
      </w:r>
      <w:proofErr w:type="spellStart"/>
      <w:r w:rsidRPr="00A25CA6">
        <w:rPr>
          <w:rFonts w:ascii="Times New Roman" w:eastAsia="Times New Roman" w:hAnsi="Times New Roman" w:cs="Times New Roman"/>
          <w:i/>
          <w:iCs/>
          <w:sz w:val="24"/>
          <w:szCs w:val="24"/>
          <w:lang w:eastAsia="de-DE"/>
        </w:rPr>
        <w:t>children</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and</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adolescents</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with</w:t>
      </w:r>
      <w:proofErr w:type="spellEnd"/>
      <w:r w:rsidRPr="00A25CA6">
        <w:rPr>
          <w:rFonts w:ascii="Times New Roman" w:eastAsia="Times New Roman" w:hAnsi="Times New Roman" w:cs="Times New Roman"/>
          <w:i/>
          <w:iCs/>
          <w:sz w:val="24"/>
          <w:szCs w:val="24"/>
          <w:lang w:eastAsia="de-DE"/>
        </w:rPr>
        <w:t xml:space="preserve"> type 1 </w:t>
      </w:r>
      <w:proofErr w:type="spellStart"/>
      <w:r w:rsidRPr="00A25CA6">
        <w:rPr>
          <w:rFonts w:ascii="Times New Roman" w:eastAsia="Times New Roman" w:hAnsi="Times New Roman" w:cs="Times New Roman"/>
          <w:i/>
          <w:iCs/>
          <w:sz w:val="24"/>
          <w:szCs w:val="24"/>
          <w:lang w:eastAsia="de-DE"/>
        </w:rPr>
        <w:t>diabetes</w:t>
      </w:r>
      <w:proofErr w:type="spellEnd"/>
      <w:r w:rsidRPr="00A25CA6">
        <w:rPr>
          <w:rFonts w:ascii="Times New Roman" w:eastAsia="Times New Roman" w:hAnsi="Times New Roman" w:cs="Times New Roman"/>
          <w:i/>
          <w:iCs/>
          <w:sz w:val="24"/>
          <w:szCs w:val="24"/>
          <w:lang w:eastAsia="de-DE"/>
        </w:rPr>
        <w:t xml:space="preserve">: a </w:t>
      </w:r>
      <w:proofErr w:type="spellStart"/>
      <w:r w:rsidRPr="00A25CA6">
        <w:rPr>
          <w:rFonts w:ascii="Times New Roman" w:eastAsia="Times New Roman" w:hAnsi="Times New Roman" w:cs="Times New Roman"/>
          <w:i/>
          <w:iCs/>
          <w:sz w:val="24"/>
          <w:szCs w:val="24"/>
          <w:lang w:eastAsia="de-DE"/>
        </w:rPr>
        <w:t>multicenter</w:t>
      </w:r>
      <w:proofErr w:type="spellEnd"/>
      <w:r w:rsidRPr="00A25CA6">
        <w:rPr>
          <w:rFonts w:ascii="Times New Roman" w:eastAsia="Times New Roman" w:hAnsi="Times New Roman" w:cs="Times New Roman"/>
          <w:i/>
          <w:iCs/>
          <w:sz w:val="24"/>
          <w:szCs w:val="24"/>
          <w:lang w:eastAsia="de-DE"/>
        </w:rPr>
        <w:t xml:space="preserve"> </w:t>
      </w:r>
      <w:proofErr w:type="spellStart"/>
      <w:r w:rsidRPr="00A25CA6">
        <w:rPr>
          <w:rFonts w:ascii="Times New Roman" w:eastAsia="Times New Roman" w:hAnsi="Times New Roman" w:cs="Times New Roman"/>
          <w:i/>
          <w:iCs/>
          <w:sz w:val="24"/>
          <w:szCs w:val="24"/>
          <w:lang w:eastAsia="de-DE"/>
        </w:rPr>
        <w:t>survey</w:t>
      </w:r>
      <w:proofErr w:type="spellEnd"/>
      <w:r w:rsidRPr="00A25CA6">
        <w:rPr>
          <w:rFonts w:ascii="Times New Roman" w:eastAsia="Times New Roman" w:hAnsi="Times New Roman" w:cs="Times New Roman"/>
          <w:sz w:val="24"/>
          <w:szCs w:val="24"/>
          <w:lang w:eastAsia="de-DE"/>
        </w:rPr>
        <w:t xml:space="preserve">, </w:t>
      </w:r>
      <w:proofErr w:type="spellStart"/>
      <w:r w:rsidRPr="00A25CA6">
        <w:rPr>
          <w:rFonts w:ascii="Times New Roman" w:eastAsia="Times New Roman" w:hAnsi="Times New Roman" w:cs="Times New Roman"/>
          <w:sz w:val="24"/>
          <w:szCs w:val="24"/>
          <w:lang w:eastAsia="de-DE"/>
        </w:rPr>
        <w:t>Kordonouri</w:t>
      </w:r>
      <w:proofErr w:type="spellEnd"/>
      <w:r w:rsidRPr="00A25CA6">
        <w:rPr>
          <w:rFonts w:ascii="Times New Roman" w:eastAsia="Times New Roman" w:hAnsi="Times New Roman" w:cs="Times New Roman"/>
          <w:sz w:val="24"/>
          <w:szCs w:val="24"/>
          <w:lang w:eastAsia="de-DE"/>
        </w:rPr>
        <w:t xml:space="preserve"> O et al., Diabetes Care. 2002 Aug;25(8):1346-50, </w:t>
      </w:r>
      <w:hyperlink r:id="rId12" w:tgtFrame="_blank" w:history="1">
        <w:r w:rsidRPr="00A25CA6">
          <w:rPr>
            <w:rFonts w:ascii="Times New Roman" w:eastAsia="Times New Roman" w:hAnsi="Times New Roman" w:cs="Times New Roman"/>
            <w:color w:val="0000FF"/>
            <w:sz w:val="24"/>
            <w:szCs w:val="24"/>
            <w:u w:val="single"/>
            <w:lang w:eastAsia="de-DE"/>
          </w:rPr>
          <w:t>https://www.ncbi.nlm.nih.gov/pubmed/12145233</w:t>
        </w:r>
      </w:hyperlink>
      <w:r w:rsidRPr="00A25CA6">
        <w:rPr>
          <w:rFonts w:ascii="Times New Roman" w:eastAsia="Times New Roman" w:hAnsi="Times New Roman" w:cs="Times New Roman"/>
          <w:sz w:val="24"/>
          <w:szCs w:val="24"/>
          <w:lang w:eastAsia="de-DE"/>
        </w:rPr>
        <w:t xml:space="preserve"> Zugriffsdatum 17. April 2017</w:t>
      </w:r>
    </w:p>
    <w:p w:rsidR="00A25CA6" w:rsidRDefault="00A25CA6" w:rsidP="00A25CA6">
      <w:pPr>
        <w:pStyle w:val="StandardWeb"/>
        <w:ind w:left="720"/>
      </w:pPr>
    </w:p>
    <w:p w:rsidR="00A25CA6" w:rsidRDefault="00A25CA6" w:rsidP="00A25CA6">
      <w:pPr>
        <w:pStyle w:val="StandardWeb"/>
        <w:ind w:left="360"/>
      </w:pPr>
      <w:r>
        <w:t xml:space="preserve">Verantwortlich für den Inhalt dieses </w:t>
      </w:r>
      <w:proofErr w:type="spellStart"/>
      <w:r>
        <w:t>Infocenter</w:t>
      </w:r>
      <w:proofErr w:type="spellEnd"/>
      <w:r>
        <w:t xml:space="preserve"> ist die</w:t>
      </w:r>
      <w:r>
        <w:br/>
        <w:t xml:space="preserve">Sanofi-Aventis Deutschland GmbH. </w:t>
      </w:r>
    </w:p>
    <w:p w:rsidR="00A25CA6" w:rsidRDefault="00A25CA6" w:rsidP="00A25CA6">
      <w:pPr>
        <w:pStyle w:val="StandardWeb"/>
        <w:ind w:left="360"/>
      </w:pPr>
      <w:r>
        <w:t>Sanofi-Aventis Deutschland GmbH</w:t>
      </w:r>
      <w:r>
        <w:br/>
        <w:t xml:space="preserve">Industriepark Höchst, K703 </w:t>
      </w:r>
      <w:r>
        <w:br/>
        <w:t>65926 Frankfurt</w:t>
      </w:r>
    </w:p>
    <w:p w:rsidR="00A25CA6" w:rsidRDefault="00A25CA6" w:rsidP="00A25CA6">
      <w:pPr>
        <w:pStyle w:val="StandardWeb"/>
        <w:ind w:left="360"/>
      </w:pPr>
      <w:r>
        <w:rPr>
          <w:rFonts w:ascii="Segoe UI Symbol" w:hAnsi="Segoe UI Symbol" w:cs="Segoe UI Symbol"/>
        </w:rPr>
        <w:t>☎</w:t>
      </w:r>
      <w:r>
        <w:t xml:space="preserve"> Tel +49 69 305 80710</w:t>
      </w:r>
    </w:p>
    <w:p w:rsidR="000458BC" w:rsidRDefault="000458BC"/>
    <w:sectPr w:rsidR="000458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D77EA"/>
    <w:multiLevelType w:val="multilevel"/>
    <w:tmpl w:val="3198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978F5"/>
    <w:multiLevelType w:val="multilevel"/>
    <w:tmpl w:val="576C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81AD1"/>
    <w:multiLevelType w:val="multilevel"/>
    <w:tmpl w:val="085A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A6"/>
    <w:rsid w:val="000458BC"/>
    <w:rsid w:val="00A25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1DCF"/>
  <w15:chartTrackingRefBased/>
  <w15:docId w15:val="{6938DBB0-77C8-4A6B-8082-D9AF507D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25CA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629">
      <w:bodyDiv w:val="1"/>
      <w:marLeft w:val="0"/>
      <w:marRight w:val="0"/>
      <w:marTop w:val="0"/>
      <w:marBottom w:val="0"/>
      <w:divBdr>
        <w:top w:val="none" w:sz="0" w:space="0" w:color="auto"/>
        <w:left w:val="none" w:sz="0" w:space="0" w:color="auto"/>
        <w:bottom w:val="none" w:sz="0" w:space="0" w:color="auto"/>
        <w:right w:val="none" w:sz="0" w:space="0" w:color="auto"/>
      </w:divBdr>
      <w:divsChild>
        <w:div w:id="1022560024">
          <w:marLeft w:val="0"/>
          <w:marRight w:val="0"/>
          <w:marTop w:val="0"/>
          <w:marBottom w:val="0"/>
          <w:divBdr>
            <w:top w:val="none" w:sz="0" w:space="0" w:color="auto"/>
            <w:left w:val="none" w:sz="0" w:space="0" w:color="auto"/>
            <w:bottom w:val="none" w:sz="0" w:space="0" w:color="auto"/>
            <w:right w:val="none" w:sz="0" w:space="0" w:color="auto"/>
          </w:divBdr>
          <w:divsChild>
            <w:div w:id="2080058178">
              <w:marLeft w:val="0"/>
              <w:marRight w:val="0"/>
              <w:marTop w:val="0"/>
              <w:marBottom w:val="0"/>
              <w:divBdr>
                <w:top w:val="none" w:sz="0" w:space="0" w:color="auto"/>
                <w:left w:val="none" w:sz="0" w:space="0" w:color="auto"/>
                <w:bottom w:val="none" w:sz="0" w:space="0" w:color="auto"/>
                <w:right w:val="none" w:sz="0" w:space="0" w:color="auto"/>
              </w:divBdr>
            </w:div>
            <w:div w:id="1222405290">
              <w:marLeft w:val="0"/>
              <w:marRight w:val="0"/>
              <w:marTop w:val="0"/>
              <w:marBottom w:val="0"/>
              <w:divBdr>
                <w:top w:val="none" w:sz="0" w:space="0" w:color="auto"/>
                <w:left w:val="none" w:sz="0" w:space="0" w:color="auto"/>
                <w:bottom w:val="none" w:sz="0" w:space="0" w:color="auto"/>
                <w:right w:val="none" w:sz="0" w:space="0" w:color="auto"/>
              </w:divBdr>
              <w:divsChild>
                <w:div w:id="694424612">
                  <w:marLeft w:val="0"/>
                  <w:marRight w:val="0"/>
                  <w:marTop w:val="0"/>
                  <w:marBottom w:val="0"/>
                  <w:divBdr>
                    <w:top w:val="none" w:sz="0" w:space="0" w:color="auto"/>
                    <w:left w:val="none" w:sz="0" w:space="0" w:color="auto"/>
                    <w:bottom w:val="none" w:sz="0" w:space="0" w:color="auto"/>
                    <w:right w:val="none" w:sz="0" w:space="0" w:color="auto"/>
                  </w:divBdr>
                </w:div>
              </w:divsChild>
            </w:div>
            <w:div w:id="1643269887">
              <w:marLeft w:val="0"/>
              <w:marRight w:val="0"/>
              <w:marTop w:val="0"/>
              <w:marBottom w:val="0"/>
              <w:divBdr>
                <w:top w:val="none" w:sz="0" w:space="0" w:color="auto"/>
                <w:left w:val="none" w:sz="0" w:space="0" w:color="auto"/>
                <w:bottom w:val="none" w:sz="0" w:space="0" w:color="auto"/>
                <w:right w:val="none" w:sz="0" w:space="0" w:color="auto"/>
              </w:divBdr>
            </w:div>
            <w:div w:id="667757104">
              <w:marLeft w:val="0"/>
              <w:marRight w:val="0"/>
              <w:marTop w:val="0"/>
              <w:marBottom w:val="0"/>
              <w:divBdr>
                <w:top w:val="none" w:sz="0" w:space="0" w:color="auto"/>
                <w:left w:val="none" w:sz="0" w:space="0" w:color="auto"/>
                <w:bottom w:val="none" w:sz="0" w:space="0" w:color="auto"/>
                <w:right w:val="none" w:sz="0" w:space="0" w:color="auto"/>
              </w:divBdr>
              <w:divsChild>
                <w:div w:id="907616476">
                  <w:marLeft w:val="0"/>
                  <w:marRight w:val="0"/>
                  <w:marTop w:val="0"/>
                  <w:marBottom w:val="0"/>
                  <w:divBdr>
                    <w:top w:val="none" w:sz="0" w:space="0" w:color="auto"/>
                    <w:left w:val="none" w:sz="0" w:space="0" w:color="auto"/>
                    <w:bottom w:val="none" w:sz="0" w:space="0" w:color="auto"/>
                    <w:right w:val="none" w:sz="0" w:space="0" w:color="auto"/>
                  </w:divBdr>
                </w:div>
              </w:divsChild>
            </w:div>
            <w:div w:id="159393774">
              <w:marLeft w:val="0"/>
              <w:marRight w:val="0"/>
              <w:marTop w:val="0"/>
              <w:marBottom w:val="0"/>
              <w:divBdr>
                <w:top w:val="none" w:sz="0" w:space="0" w:color="auto"/>
                <w:left w:val="none" w:sz="0" w:space="0" w:color="auto"/>
                <w:bottom w:val="none" w:sz="0" w:space="0" w:color="auto"/>
                <w:right w:val="none" w:sz="0" w:space="0" w:color="auto"/>
              </w:divBdr>
            </w:div>
            <w:div w:id="272831467">
              <w:marLeft w:val="0"/>
              <w:marRight w:val="0"/>
              <w:marTop w:val="0"/>
              <w:marBottom w:val="0"/>
              <w:divBdr>
                <w:top w:val="none" w:sz="0" w:space="0" w:color="auto"/>
                <w:left w:val="none" w:sz="0" w:space="0" w:color="auto"/>
                <w:bottom w:val="none" w:sz="0" w:space="0" w:color="auto"/>
                <w:right w:val="none" w:sz="0" w:space="0" w:color="auto"/>
              </w:divBdr>
              <w:divsChild>
                <w:div w:id="2011174654">
                  <w:marLeft w:val="0"/>
                  <w:marRight w:val="0"/>
                  <w:marTop w:val="0"/>
                  <w:marBottom w:val="0"/>
                  <w:divBdr>
                    <w:top w:val="none" w:sz="0" w:space="0" w:color="auto"/>
                    <w:left w:val="none" w:sz="0" w:space="0" w:color="auto"/>
                    <w:bottom w:val="none" w:sz="0" w:space="0" w:color="auto"/>
                    <w:right w:val="none" w:sz="0" w:space="0" w:color="auto"/>
                  </w:divBdr>
                </w:div>
              </w:divsChild>
            </w:div>
            <w:div w:id="261299338">
              <w:marLeft w:val="0"/>
              <w:marRight w:val="0"/>
              <w:marTop w:val="0"/>
              <w:marBottom w:val="0"/>
              <w:divBdr>
                <w:top w:val="none" w:sz="0" w:space="0" w:color="auto"/>
                <w:left w:val="none" w:sz="0" w:space="0" w:color="auto"/>
                <w:bottom w:val="none" w:sz="0" w:space="0" w:color="auto"/>
                <w:right w:val="none" w:sz="0" w:space="0" w:color="auto"/>
              </w:divBdr>
              <w:divsChild>
                <w:div w:id="464858406">
                  <w:marLeft w:val="0"/>
                  <w:marRight w:val="0"/>
                  <w:marTop w:val="0"/>
                  <w:marBottom w:val="0"/>
                  <w:divBdr>
                    <w:top w:val="none" w:sz="0" w:space="0" w:color="auto"/>
                    <w:left w:val="none" w:sz="0" w:space="0" w:color="auto"/>
                    <w:bottom w:val="none" w:sz="0" w:space="0" w:color="auto"/>
                    <w:right w:val="none" w:sz="0" w:space="0" w:color="auto"/>
                  </w:divBdr>
                </w:div>
              </w:divsChild>
            </w:div>
            <w:div w:id="1883202168">
              <w:marLeft w:val="0"/>
              <w:marRight w:val="0"/>
              <w:marTop w:val="0"/>
              <w:marBottom w:val="0"/>
              <w:divBdr>
                <w:top w:val="none" w:sz="0" w:space="0" w:color="auto"/>
                <w:left w:val="none" w:sz="0" w:space="0" w:color="auto"/>
                <w:bottom w:val="none" w:sz="0" w:space="0" w:color="auto"/>
                <w:right w:val="none" w:sz="0" w:space="0" w:color="auto"/>
              </w:divBdr>
            </w:div>
            <w:div w:id="1497651405">
              <w:marLeft w:val="0"/>
              <w:marRight w:val="0"/>
              <w:marTop w:val="0"/>
              <w:marBottom w:val="0"/>
              <w:divBdr>
                <w:top w:val="none" w:sz="0" w:space="0" w:color="auto"/>
                <w:left w:val="none" w:sz="0" w:space="0" w:color="auto"/>
                <w:bottom w:val="none" w:sz="0" w:space="0" w:color="auto"/>
                <w:right w:val="none" w:sz="0" w:space="0" w:color="auto"/>
              </w:divBdr>
              <w:divsChild>
                <w:div w:id="679311077">
                  <w:marLeft w:val="0"/>
                  <w:marRight w:val="0"/>
                  <w:marTop w:val="0"/>
                  <w:marBottom w:val="0"/>
                  <w:divBdr>
                    <w:top w:val="none" w:sz="0" w:space="0" w:color="auto"/>
                    <w:left w:val="none" w:sz="0" w:space="0" w:color="auto"/>
                    <w:bottom w:val="none" w:sz="0" w:space="0" w:color="auto"/>
                    <w:right w:val="none" w:sz="0" w:space="0" w:color="auto"/>
                  </w:divBdr>
                </w:div>
              </w:divsChild>
            </w:div>
            <w:div w:id="954019115">
              <w:marLeft w:val="0"/>
              <w:marRight w:val="0"/>
              <w:marTop w:val="0"/>
              <w:marBottom w:val="0"/>
              <w:divBdr>
                <w:top w:val="none" w:sz="0" w:space="0" w:color="auto"/>
                <w:left w:val="none" w:sz="0" w:space="0" w:color="auto"/>
                <w:bottom w:val="none" w:sz="0" w:space="0" w:color="auto"/>
                <w:right w:val="none" w:sz="0" w:space="0" w:color="auto"/>
              </w:divBdr>
              <w:divsChild>
                <w:div w:id="1694067487">
                  <w:marLeft w:val="0"/>
                  <w:marRight w:val="0"/>
                  <w:marTop w:val="0"/>
                  <w:marBottom w:val="0"/>
                  <w:divBdr>
                    <w:top w:val="none" w:sz="0" w:space="0" w:color="auto"/>
                    <w:left w:val="none" w:sz="0" w:space="0" w:color="auto"/>
                    <w:bottom w:val="none" w:sz="0" w:space="0" w:color="auto"/>
                    <w:right w:val="none" w:sz="0" w:space="0" w:color="auto"/>
                  </w:divBdr>
                </w:div>
              </w:divsChild>
            </w:div>
            <w:div w:id="1867206720">
              <w:marLeft w:val="0"/>
              <w:marRight w:val="0"/>
              <w:marTop w:val="0"/>
              <w:marBottom w:val="0"/>
              <w:divBdr>
                <w:top w:val="none" w:sz="0" w:space="0" w:color="auto"/>
                <w:left w:val="none" w:sz="0" w:space="0" w:color="auto"/>
                <w:bottom w:val="none" w:sz="0" w:space="0" w:color="auto"/>
                <w:right w:val="none" w:sz="0" w:space="0" w:color="auto"/>
              </w:divBdr>
            </w:div>
            <w:div w:id="738789143">
              <w:marLeft w:val="0"/>
              <w:marRight w:val="0"/>
              <w:marTop w:val="0"/>
              <w:marBottom w:val="0"/>
              <w:divBdr>
                <w:top w:val="none" w:sz="0" w:space="0" w:color="auto"/>
                <w:left w:val="none" w:sz="0" w:space="0" w:color="auto"/>
                <w:bottom w:val="none" w:sz="0" w:space="0" w:color="auto"/>
                <w:right w:val="none" w:sz="0" w:space="0" w:color="auto"/>
              </w:divBdr>
              <w:divsChild>
                <w:div w:id="1079404038">
                  <w:marLeft w:val="0"/>
                  <w:marRight w:val="0"/>
                  <w:marTop w:val="0"/>
                  <w:marBottom w:val="0"/>
                  <w:divBdr>
                    <w:top w:val="none" w:sz="0" w:space="0" w:color="auto"/>
                    <w:left w:val="none" w:sz="0" w:space="0" w:color="auto"/>
                    <w:bottom w:val="none" w:sz="0" w:space="0" w:color="auto"/>
                    <w:right w:val="none" w:sz="0" w:space="0" w:color="auto"/>
                  </w:divBdr>
                </w:div>
              </w:divsChild>
            </w:div>
            <w:div w:id="411976444">
              <w:marLeft w:val="0"/>
              <w:marRight w:val="0"/>
              <w:marTop w:val="0"/>
              <w:marBottom w:val="0"/>
              <w:divBdr>
                <w:top w:val="none" w:sz="0" w:space="0" w:color="auto"/>
                <w:left w:val="none" w:sz="0" w:space="0" w:color="auto"/>
                <w:bottom w:val="none" w:sz="0" w:space="0" w:color="auto"/>
                <w:right w:val="none" w:sz="0" w:space="0" w:color="auto"/>
              </w:divBdr>
              <w:divsChild>
                <w:div w:id="151412063">
                  <w:marLeft w:val="0"/>
                  <w:marRight w:val="0"/>
                  <w:marTop w:val="0"/>
                  <w:marBottom w:val="0"/>
                  <w:divBdr>
                    <w:top w:val="none" w:sz="0" w:space="0" w:color="auto"/>
                    <w:left w:val="none" w:sz="0" w:space="0" w:color="auto"/>
                    <w:bottom w:val="none" w:sz="0" w:space="0" w:color="auto"/>
                    <w:right w:val="none" w:sz="0" w:space="0" w:color="auto"/>
                  </w:divBdr>
                </w:div>
              </w:divsChild>
            </w:div>
            <w:div w:id="1542980932">
              <w:marLeft w:val="0"/>
              <w:marRight w:val="0"/>
              <w:marTop w:val="0"/>
              <w:marBottom w:val="0"/>
              <w:divBdr>
                <w:top w:val="none" w:sz="0" w:space="0" w:color="auto"/>
                <w:left w:val="none" w:sz="0" w:space="0" w:color="auto"/>
                <w:bottom w:val="none" w:sz="0" w:space="0" w:color="auto"/>
                <w:right w:val="none" w:sz="0" w:space="0" w:color="auto"/>
              </w:divBdr>
            </w:div>
            <w:div w:id="840388209">
              <w:marLeft w:val="0"/>
              <w:marRight w:val="0"/>
              <w:marTop w:val="0"/>
              <w:marBottom w:val="0"/>
              <w:divBdr>
                <w:top w:val="none" w:sz="0" w:space="0" w:color="auto"/>
                <w:left w:val="none" w:sz="0" w:space="0" w:color="auto"/>
                <w:bottom w:val="none" w:sz="0" w:space="0" w:color="auto"/>
                <w:right w:val="none" w:sz="0" w:space="0" w:color="auto"/>
              </w:divBdr>
              <w:divsChild>
                <w:div w:id="237205894">
                  <w:marLeft w:val="0"/>
                  <w:marRight w:val="0"/>
                  <w:marTop w:val="0"/>
                  <w:marBottom w:val="0"/>
                  <w:divBdr>
                    <w:top w:val="none" w:sz="0" w:space="0" w:color="auto"/>
                    <w:left w:val="none" w:sz="0" w:space="0" w:color="auto"/>
                    <w:bottom w:val="none" w:sz="0" w:space="0" w:color="auto"/>
                    <w:right w:val="none" w:sz="0" w:space="0" w:color="auto"/>
                  </w:divBdr>
                </w:div>
              </w:divsChild>
            </w:div>
            <w:div w:id="263073780">
              <w:marLeft w:val="0"/>
              <w:marRight w:val="0"/>
              <w:marTop w:val="0"/>
              <w:marBottom w:val="0"/>
              <w:divBdr>
                <w:top w:val="none" w:sz="0" w:space="0" w:color="auto"/>
                <w:left w:val="none" w:sz="0" w:space="0" w:color="auto"/>
                <w:bottom w:val="none" w:sz="0" w:space="0" w:color="auto"/>
                <w:right w:val="none" w:sz="0" w:space="0" w:color="auto"/>
              </w:divBdr>
              <w:divsChild>
                <w:div w:id="1562596532">
                  <w:marLeft w:val="0"/>
                  <w:marRight w:val="0"/>
                  <w:marTop w:val="0"/>
                  <w:marBottom w:val="0"/>
                  <w:divBdr>
                    <w:top w:val="none" w:sz="0" w:space="0" w:color="auto"/>
                    <w:left w:val="none" w:sz="0" w:space="0" w:color="auto"/>
                    <w:bottom w:val="none" w:sz="0" w:space="0" w:color="auto"/>
                    <w:right w:val="none" w:sz="0" w:space="0" w:color="auto"/>
                  </w:divBdr>
                </w:div>
              </w:divsChild>
            </w:div>
            <w:div w:id="1435636425">
              <w:marLeft w:val="0"/>
              <w:marRight w:val="0"/>
              <w:marTop w:val="0"/>
              <w:marBottom w:val="0"/>
              <w:divBdr>
                <w:top w:val="none" w:sz="0" w:space="0" w:color="auto"/>
                <w:left w:val="none" w:sz="0" w:space="0" w:color="auto"/>
                <w:bottom w:val="none" w:sz="0" w:space="0" w:color="auto"/>
                <w:right w:val="none" w:sz="0" w:space="0" w:color="auto"/>
              </w:divBdr>
              <w:divsChild>
                <w:div w:id="1367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8233">
          <w:marLeft w:val="0"/>
          <w:marRight w:val="0"/>
          <w:marTop w:val="0"/>
          <w:marBottom w:val="0"/>
          <w:divBdr>
            <w:top w:val="none" w:sz="0" w:space="0" w:color="auto"/>
            <w:left w:val="none" w:sz="0" w:space="0" w:color="auto"/>
            <w:bottom w:val="none" w:sz="0" w:space="0" w:color="auto"/>
            <w:right w:val="none" w:sz="0" w:space="0" w:color="auto"/>
          </w:divBdr>
          <w:divsChild>
            <w:div w:id="351028909">
              <w:marLeft w:val="0"/>
              <w:marRight w:val="0"/>
              <w:marTop w:val="0"/>
              <w:marBottom w:val="0"/>
              <w:divBdr>
                <w:top w:val="none" w:sz="0" w:space="0" w:color="auto"/>
                <w:left w:val="none" w:sz="0" w:space="0" w:color="auto"/>
                <w:bottom w:val="none" w:sz="0" w:space="0" w:color="auto"/>
                <w:right w:val="none" w:sz="0" w:space="0" w:color="auto"/>
              </w:divBdr>
            </w:div>
          </w:divsChild>
        </w:div>
        <w:div w:id="801777621">
          <w:marLeft w:val="0"/>
          <w:marRight w:val="0"/>
          <w:marTop w:val="0"/>
          <w:marBottom w:val="0"/>
          <w:divBdr>
            <w:top w:val="none" w:sz="0" w:space="0" w:color="auto"/>
            <w:left w:val="none" w:sz="0" w:space="0" w:color="auto"/>
            <w:bottom w:val="none" w:sz="0" w:space="0" w:color="auto"/>
            <w:right w:val="none" w:sz="0" w:space="0" w:color="auto"/>
          </w:divBdr>
        </w:div>
        <w:div w:id="921912481">
          <w:marLeft w:val="0"/>
          <w:marRight w:val="0"/>
          <w:marTop w:val="0"/>
          <w:marBottom w:val="0"/>
          <w:divBdr>
            <w:top w:val="none" w:sz="0" w:space="0" w:color="auto"/>
            <w:left w:val="none" w:sz="0" w:space="0" w:color="auto"/>
            <w:bottom w:val="none" w:sz="0" w:space="0" w:color="auto"/>
            <w:right w:val="none" w:sz="0" w:space="0" w:color="auto"/>
          </w:divBdr>
          <w:divsChild>
            <w:div w:id="800458600">
              <w:marLeft w:val="0"/>
              <w:marRight w:val="0"/>
              <w:marTop w:val="0"/>
              <w:marBottom w:val="0"/>
              <w:divBdr>
                <w:top w:val="none" w:sz="0" w:space="0" w:color="auto"/>
                <w:left w:val="none" w:sz="0" w:space="0" w:color="auto"/>
                <w:bottom w:val="none" w:sz="0" w:space="0" w:color="auto"/>
                <w:right w:val="none" w:sz="0" w:space="0" w:color="auto"/>
              </w:divBdr>
            </w:div>
          </w:divsChild>
        </w:div>
        <w:div w:id="1856382740">
          <w:marLeft w:val="0"/>
          <w:marRight w:val="0"/>
          <w:marTop w:val="0"/>
          <w:marBottom w:val="0"/>
          <w:divBdr>
            <w:top w:val="none" w:sz="0" w:space="0" w:color="auto"/>
            <w:left w:val="none" w:sz="0" w:space="0" w:color="auto"/>
            <w:bottom w:val="none" w:sz="0" w:space="0" w:color="auto"/>
            <w:right w:val="none" w:sz="0" w:space="0" w:color="auto"/>
          </w:divBdr>
          <w:divsChild>
            <w:div w:id="1579287435">
              <w:marLeft w:val="0"/>
              <w:marRight w:val="0"/>
              <w:marTop w:val="0"/>
              <w:marBottom w:val="0"/>
              <w:divBdr>
                <w:top w:val="none" w:sz="0" w:space="0" w:color="auto"/>
                <w:left w:val="none" w:sz="0" w:space="0" w:color="auto"/>
                <w:bottom w:val="none" w:sz="0" w:space="0" w:color="auto"/>
                <w:right w:val="none" w:sz="0" w:space="0" w:color="auto"/>
              </w:divBdr>
            </w:div>
          </w:divsChild>
        </w:div>
        <w:div w:id="1298145930">
          <w:marLeft w:val="0"/>
          <w:marRight w:val="0"/>
          <w:marTop w:val="0"/>
          <w:marBottom w:val="0"/>
          <w:divBdr>
            <w:top w:val="none" w:sz="0" w:space="0" w:color="auto"/>
            <w:left w:val="none" w:sz="0" w:space="0" w:color="auto"/>
            <w:bottom w:val="none" w:sz="0" w:space="0" w:color="auto"/>
            <w:right w:val="none" w:sz="0" w:space="0" w:color="auto"/>
          </w:divBdr>
        </w:div>
        <w:div w:id="1608807572">
          <w:marLeft w:val="0"/>
          <w:marRight w:val="0"/>
          <w:marTop w:val="0"/>
          <w:marBottom w:val="0"/>
          <w:divBdr>
            <w:top w:val="none" w:sz="0" w:space="0" w:color="auto"/>
            <w:left w:val="none" w:sz="0" w:space="0" w:color="auto"/>
            <w:bottom w:val="none" w:sz="0" w:space="0" w:color="auto"/>
            <w:right w:val="none" w:sz="0" w:space="0" w:color="auto"/>
          </w:divBdr>
          <w:divsChild>
            <w:div w:id="540286533">
              <w:marLeft w:val="0"/>
              <w:marRight w:val="0"/>
              <w:marTop w:val="0"/>
              <w:marBottom w:val="0"/>
              <w:divBdr>
                <w:top w:val="none" w:sz="0" w:space="0" w:color="auto"/>
                <w:left w:val="none" w:sz="0" w:space="0" w:color="auto"/>
                <w:bottom w:val="none" w:sz="0" w:space="0" w:color="auto"/>
                <w:right w:val="none" w:sz="0" w:space="0" w:color="auto"/>
              </w:divBdr>
            </w:div>
          </w:divsChild>
        </w:div>
        <w:div w:id="858278944">
          <w:marLeft w:val="0"/>
          <w:marRight w:val="0"/>
          <w:marTop w:val="0"/>
          <w:marBottom w:val="0"/>
          <w:divBdr>
            <w:top w:val="none" w:sz="0" w:space="0" w:color="auto"/>
            <w:left w:val="none" w:sz="0" w:space="0" w:color="auto"/>
            <w:bottom w:val="none" w:sz="0" w:space="0" w:color="auto"/>
            <w:right w:val="none" w:sz="0" w:space="0" w:color="auto"/>
          </w:divBdr>
          <w:divsChild>
            <w:div w:id="2093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5722">
      <w:bodyDiv w:val="1"/>
      <w:marLeft w:val="0"/>
      <w:marRight w:val="0"/>
      <w:marTop w:val="0"/>
      <w:marBottom w:val="0"/>
      <w:divBdr>
        <w:top w:val="none" w:sz="0" w:space="0" w:color="auto"/>
        <w:left w:val="none" w:sz="0" w:space="0" w:color="auto"/>
        <w:bottom w:val="none" w:sz="0" w:space="0" w:color="auto"/>
        <w:right w:val="none" w:sz="0" w:space="0" w:color="auto"/>
      </w:divBdr>
      <w:divsChild>
        <w:div w:id="1679506470">
          <w:marLeft w:val="0"/>
          <w:marRight w:val="0"/>
          <w:marTop w:val="0"/>
          <w:marBottom w:val="0"/>
          <w:divBdr>
            <w:top w:val="none" w:sz="0" w:space="0" w:color="auto"/>
            <w:left w:val="none" w:sz="0" w:space="0" w:color="auto"/>
            <w:bottom w:val="none" w:sz="0" w:space="0" w:color="auto"/>
            <w:right w:val="none" w:sz="0" w:space="0" w:color="auto"/>
          </w:divBdr>
          <w:divsChild>
            <w:div w:id="1129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1133">
      <w:bodyDiv w:val="1"/>
      <w:marLeft w:val="0"/>
      <w:marRight w:val="0"/>
      <w:marTop w:val="0"/>
      <w:marBottom w:val="0"/>
      <w:divBdr>
        <w:top w:val="none" w:sz="0" w:space="0" w:color="auto"/>
        <w:left w:val="none" w:sz="0" w:space="0" w:color="auto"/>
        <w:bottom w:val="none" w:sz="0" w:space="0" w:color="auto"/>
        <w:right w:val="none" w:sz="0" w:space="0" w:color="auto"/>
      </w:divBdr>
      <w:divsChild>
        <w:div w:id="2012248323">
          <w:marLeft w:val="0"/>
          <w:marRight w:val="0"/>
          <w:marTop w:val="0"/>
          <w:marBottom w:val="0"/>
          <w:divBdr>
            <w:top w:val="none" w:sz="0" w:space="0" w:color="auto"/>
            <w:left w:val="none" w:sz="0" w:space="0" w:color="auto"/>
            <w:bottom w:val="none" w:sz="0" w:space="0" w:color="auto"/>
            <w:right w:val="none" w:sz="0" w:space="0" w:color="auto"/>
          </w:divBdr>
        </w:div>
        <w:div w:id="392851450">
          <w:marLeft w:val="0"/>
          <w:marRight w:val="0"/>
          <w:marTop w:val="0"/>
          <w:marBottom w:val="0"/>
          <w:divBdr>
            <w:top w:val="none" w:sz="0" w:space="0" w:color="auto"/>
            <w:left w:val="none" w:sz="0" w:space="0" w:color="auto"/>
            <w:bottom w:val="none" w:sz="0" w:space="0" w:color="auto"/>
            <w:right w:val="none" w:sz="0" w:space="0" w:color="auto"/>
          </w:divBdr>
          <w:divsChild>
            <w:div w:id="191505007">
              <w:marLeft w:val="0"/>
              <w:marRight w:val="0"/>
              <w:marTop w:val="0"/>
              <w:marBottom w:val="0"/>
              <w:divBdr>
                <w:top w:val="none" w:sz="0" w:space="0" w:color="auto"/>
                <w:left w:val="none" w:sz="0" w:space="0" w:color="auto"/>
                <w:bottom w:val="none" w:sz="0" w:space="0" w:color="auto"/>
                <w:right w:val="none" w:sz="0" w:space="0" w:color="auto"/>
              </w:divBdr>
            </w:div>
          </w:divsChild>
        </w:div>
        <w:div w:id="1661881666">
          <w:marLeft w:val="0"/>
          <w:marRight w:val="0"/>
          <w:marTop w:val="0"/>
          <w:marBottom w:val="0"/>
          <w:divBdr>
            <w:top w:val="none" w:sz="0" w:space="0" w:color="auto"/>
            <w:left w:val="none" w:sz="0" w:space="0" w:color="auto"/>
            <w:bottom w:val="none" w:sz="0" w:space="0" w:color="auto"/>
            <w:right w:val="none" w:sz="0" w:space="0" w:color="auto"/>
          </w:divBdr>
          <w:divsChild>
            <w:div w:id="1804494554">
              <w:marLeft w:val="0"/>
              <w:marRight w:val="0"/>
              <w:marTop w:val="0"/>
              <w:marBottom w:val="0"/>
              <w:divBdr>
                <w:top w:val="none" w:sz="0" w:space="0" w:color="auto"/>
                <w:left w:val="none" w:sz="0" w:space="0" w:color="auto"/>
                <w:bottom w:val="none" w:sz="0" w:space="0" w:color="auto"/>
                <w:right w:val="none" w:sz="0" w:space="0" w:color="auto"/>
              </w:divBdr>
            </w:div>
          </w:divsChild>
        </w:div>
        <w:div w:id="1903976970">
          <w:marLeft w:val="0"/>
          <w:marRight w:val="0"/>
          <w:marTop w:val="0"/>
          <w:marBottom w:val="0"/>
          <w:divBdr>
            <w:top w:val="none" w:sz="0" w:space="0" w:color="auto"/>
            <w:left w:val="none" w:sz="0" w:space="0" w:color="auto"/>
            <w:bottom w:val="none" w:sz="0" w:space="0" w:color="auto"/>
            <w:right w:val="none" w:sz="0" w:space="0" w:color="auto"/>
          </w:divBdr>
        </w:div>
        <w:div w:id="620650946">
          <w:marLeft w:val="0"/>
          <w:marRight w:val="0"/>
          <w:marTop w:val="0"/>
          <w:marBottom w:val="0"/>
          <w:divBdr>
            <w:top w:val="none" w:sz="0" w:space="0" w:color="auto"/>
            <w:left w:val="none" w:sz="0" w:space="0" w:color="auto"/>
            <w:bottom w:val="none" w:sz="0" w:space="0" w:color="auto"/>
            <w:right w:val="none" w:sz="0" w:space="0" w:color="auto"/>
          </w:divBdr>
          <w:divsChild>
            <w:div w:id="1361973734">
              <w:marLeft w:val="0"/>
              <w:marRight w:val="0"/>
              <w:marTop w:val="0"/>
              <w:marBottom w:val="0"/>
              <w:divBdr>
                <w:top w:val="none" w:sz="0" w:space="0" w:color="auto"/>
                <w:left w:val="none" w:sz="0" w:space="0" w:color="auto"/>
                <w:bottom w:val="none" w:sz="0" w:space="0" w:color="auto"/>
                <w:right w:val="none" w:sz="0" w:space="0" w:color="auto"/>
              </w:divBdr>
            </w:div>
          </w:divsChild>
        </w:div>
        <w:div w:id="1841846997">
          <w:marLeft w:val="0"/>
          <w:marRight w:val="0"/>
          <w:marTop w:val="0"/>
          <w:marBottom w:val="0"/>
          <w:divBdr>
            <w:top w:val="none" w:sz="0" w:space="0" w:color="auto"/>
            <w:left w:val="none" w:sz="0" w:space="0" w:color="auto"/>
            <w:bottom w:val="none" w:sz="0" w:space="0" w:color="auto"/>
            <w:right w:val="none" w:sz="0" w:space="0" w:color="auto"/>
          </w:divBdr>
          <w:divsChild>
            <w:div w:id="2121610256">
              <w:marLeft w:val="0"/>
              <w:marRight w:val="0"/>
              <w:marTop w:val="0"/>
              <w:marBottom w:val="0"/>
              <w:divBdr>
                <w:top w:val="none" w:sz="0" w:space="0" w:color="auto"/>
                <w:left w:val="none" w:sz="0" w:space="0" w:color="auto"/>
                <w:bottom w:val="none" w:sz="0" w:space="0" w:color="auto"/>
                <w:right w:val="none" w:sz="0" w:space="0" w:color="auto"/>
              </w:divBdr>
            </w:div>
          </w:divsChild>
        </w:div>
        <w:div w:id="857429754">
          <w:marLeft w:val="0"/>
          <w:marRight w:val="0"/>
          <w:marTop w:val="0"/>
          <w:marBottom w:val="0"/>
          <w:divBdr>
            <w:top w:val="none" w:sz="0" w:space="0" w:color="auto"/>
            <w:left w:val="none" w:sz="0" w:space="0" w:color="auto"/>
            <w:bottom w:val="none" w:sz="0" w:space="0" w:color="auto"/>
            <w:right w:val="none" w:sz="0" w:space="0" w:color="auto"/>
          </w:divBdr>
          <w:divsChild>
            <w:div w:id="1326591324">
              <w:marLeft w:val="0"/>
              <w:marRight w:val="0"/>
              <w:marTop w:val="0"/>
              <w:marBottom w:val="0"/>
              <w:divBdr>
                <w:top w:val="none" w:sz="0" w:space="0" w:color="auto"/>
                <w:left w:val="none" w:sz="0" w:space="0" w:color="auto"/>
                <w:bottom w:val="none" w:sz="0" w:space="0" w:color="auto"/>
                <w:right w:val="none" w:sz="0" w:space="0" w:color="auto"/>
              </w:divBdr>
            </w:div>
          </w:divsChild>
        </w:div>
        <w:div w:id="1244805026">
          <w:marLeft w:val="0"/>
          <w:marRight w:val="0"/>
          <w:marTop w:val="0"/>
          <w:marBottom w:val="0"/>
          <w:divBdr>
            <w:top w:val="none" w:sz="0" w:space="0" w:color="auto"/>
            <w:left w:val="none" w:sz="0" w:space="0" w:color="auto"/>
            <w:bottom w:val="none" w:sz="0" w:space="0" w:color="auto"/>
            <w:right w:val="none" w:sz="0" w:space="0" w:color="auto"/>
          </w:divBdr>
          <w:divsChild>
            <w:div w:id="1535927208">
              <w:marLeft w:val="0"/>
              <w:marRight w:val="0"/>
              <w:marTop w:val="0"/>
              <w:marBottom w:val="0"/>
              <w:divBdr>
                <w:top w:val="none" w:sz="0" w:space="0" w:color="auto"/>
                <w:left w:val="none" w:sz="0" w:space="0" w:color="auto"/>
                <w:bottom w:val="none" w:sz="0" w:space="0" w:color="auto"/>
                <w:right w:val="none" w:sz="0" w:space="0" w:color="auto"/>
              </w:divBdr>
            </w:div>
          </w:divsChild>
        </w:div>
        <w:div w:id="2026202730">
          <w:marLeft w:val="0"/>
          <w:marRight w:val="0"/>
          <w:marTop w:val="0"/>
          <w:marBottom w:val="0"/>
          <w:divBdr>
            <w:top w:val="none" w:sz="0" w:space="0" w:color="auto"/>
            <w:left w:val="none" w:sz="0" w:space="0" w:color="auto"/>
            <w:bottom w:val="none" w:sz="0" w:space="0" w:color="auto"/>
            <w:right w:val="none" w:sz="0" w:space="0" w:color="auto"/>
          </w:divBdr>
          <w:divsChild>
            <w:div w:id="1357807117">
              <w:marLeft w:val="0"/>
              <w:marRight w:val="0"/>
              <w:marTop w:val="0"/>
              <w:marBottom w:val="0"/>
              <w:divBdr>
                <w:top w:val="none" w:sz="0" w:space="0" w:color="auto"/>
                <w:left w:val="none" w:sz="0" w:space="0" w:color="auto"/>
                <w:bottom w:val="none" w:sz="0" w:space="0" w:color="auto"/>
                <w:right w:val="none" w:sz="0" w:space="0" w:color="auto"/>
              </w:divBdr>
            </w:div>
          </w:divsChild>
        </w:div>
        <w:div w:id="273444486">
          <w:marLeft w:val="0"/>
          <w:marRight w:val="0"/>
          <w:marTop w:val="0"/>
          <w:marBottom w:val="0"/>
          <w:divBdr>
            <w:top w:val="none" w:sz="0" w:space="0" w:color="auto"/>
            <w:left w:val="none" w:sz="0" w:space="0" w:color="auto"/>
            <w:bottom w:val="none" w:sz="0" w:space="0" w:color="auto"/>
            <w:right w:val="none" w:sz="0" w:space="0" w:color="auto"/>
          </w:divBdr>
          <w:divsChild>
            <w:div w:id="453213870">
              <w:marLeft w:val="0"/>
              <w:marRight w:val="0"/>
              <w:marTop w:val="0"/>
              <w:marBottom w:val="0"/>
              <w:divBdr>
                <w:top w:val="none" w:sz="0" w:space="0" w:color="auto"/>
                <w:left w:val="none" w:sz="0" w:space="0" w:color="auto"/>
                <w:bottom w:val="none" w:sz="0" w:space="0" w:color="auto"/>
                <w:right w:val="none" w:sz="0" w:space="0" w:color="auto"/>
              </w:divBdr>
              <w:divsChild>
                <w:div w:id="1274168579">
                  <w:marLeft w:val="0"/>
                  <w:marRight w:val="0"/>
                  <w:marTop w:val="0"/>
                  <w:marBottom w:val="0"/>
                  <w:divBdr>
                    <w:top w:val="none" w:sz="0" w:space="0" w:color="auto"/>
                    <w:left w:val="none" w:sz="0" w:space="0" w:color="auto"/>
                    <w:bottom w:val="none" w:sz="0" w:space="0" w:color="auto"/>
                    <w:right w:val="none" w:sz="0" w:space="0" w:color="auto"/>
                  </w:divBdr>
                  <w:divsChild>
                    <w:div w:id="4520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544">
          <w:marLeft w:val="0"/>
          <w:marRight w:val="0"/>
          <w:marTop w:val="0"/>
          <w:marBottom w:val="0"/>
          <w:divBdr>
            <w:top w:val="none" w:sz="0" w:space="0" w:color="auto"/>
            <w:left w:val="none" w:sz="0" w:space="0" w:color="auto"/>
            <w:bottom w:val="none" w:sz="0" w:space="0" w:color="auto"/>
            <w:right w:val="none" w:sz="0" w:space="0" w:color="auto"/>
          </w:divBdr>
          <w:divsChild>
            <w:div w:id="1090660584">
              <w:marLeft w:val="0"/>
              <w:marRight w:val="0"/>
              <w:marTop w:val="0"/>
              <w:marBottom w:val="0"/>
              <w:divBdr>
                <w:top w:val="none" w:sz="0" w:space="0" w:color="auto"/>
                <w:left w:val="none" w:sz="0" w:space="0" w:color="auto"/>
                <w:bottom w:val="none" w:sz="0" w:space="0" w:color="auto"/>
                <w:right w:val="none" w:sz="0" w:space="0" w:color="auto"/>
              </w:divBdr>
            </w:div>
          </w:divsChild>
        </w:div>
        <w:div w:id="1700357645">
          <w:marLeft w:val="0"/>
          <w:marRight w:val="0"/>
          <w:marTop w:val="0"/>
          <w:marBottom w:val="0"/>
          <w:divBdr>
            <w:top w:val="none" w:sz="0" w:space="0" w:color="auto"/>
            <w:left w:val="none" w:sz="0" w:space="0" w:color="auto"/>
            <w:bottom w:val="none" w:sz="0" w:space="0" w:color="auto"/>
            <w:right w:val="none" w:sz="0" w:space="0" w:color="auto"/>
          </w:divBdr>
          <w:divsChild>
            <w:div w:id="10962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45589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sorgungsatlas.de/themen/alle-analysen-nach-datum-sortiert/?tab=6&amp;uid=79" TargetMode="External"/><Relationship Id="rId12" Type="http://schemas.openxmlformats.org/officeDocument/2006/relationships/hyperlink" Target="https://www.ncbi.nlm.nih.gov/pubmed/12145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iquio.de/wissen/Schilddruesen-Quiz-100" TargetMode="External"/><Relationship Id="rId11" Type="http://schemas.openxmlformats.org/officeDocument/2006/relationships/hyperlink" Target="http://onlinelibrary.wiley.com/doi/10.1046/j.1464-5491.2002.00635.x/full" TargetMode="External"/><Relationship Id="rId5" Type="http://schemas.openxmlformats.org/officeDocument/2006/relationships/image" Target="media/image1.jpeg"/><Relationship Id="rId10" Type="http://schemas.openxmlformats.org/officeDocument/2006/relationships/hyperlink" Target="https://www.aerzteblatt.de/pdf/113/43/p4.pdf?ts=24.10.2016+09%3A12%3A50" TargetMode="External"/><Relationship Id="rId4" Type="http://schemas.openxmlformats.org/officeDocument/2006/relationships/webSettings" Target="webSettings.xml"/><Relationship Id="rId9" Type="http://schemas.openxmlformats.org/officeDocument/2006/relationships/hyperlink" Target="https://www.thieme-connect.de/products/ejournals/abstract/10.1055/s-2008-10464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8058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2017-05-22T05:48:00Z</dcterms:created>
  <dcterms:modified xsi:type="dcterms:W3CDTF">2017-05-22T05:52:00Z</dcterms:modified>
</cp:coreProperties>
</file>